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0EC" w:rsidRPr="00E42AA0" w:rsidRDefault="003F30EC" w:rsidP="007E25AC">
      <w:pPr>
        <w:spacing w:before="0" w:after="0"/>
        <w:jc w:val="right"/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Włoszczowa</w:t>
      </w:r>
      <w:r w:rsidRPr="00E42AA0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 xml:space="preserve">, dnia  </w:t>
      </w:r>
      <w:r w:rsidR="00671FE9" w:rsidRPr="00E42AA0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2</w:t>
      </w:r>
      <w:r w:rsidR="00D32D84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1</w:t>
      </w:r>
      <w:r w:rsidR="0020311C" w:rsidRPr="00E42AA0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.</w:t>
      </w:r>
      <w:r w:rsidR="00174A8F" w:rsidRPr="00E42AA0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06.</w:t>
      </w:r>
      <w:r w:rsidRPr="00E42AA0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2017 r.</w:t>
      </w:r>
    </w:p>
    <w:p w:rsidR="003F30EC" w:rsidRPr="00E42AA0" w:rsidRDefault="003F30EC" w:rsidP="007E25AC">
      <w:pPr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:rsidR="003F30EC" w:rsidRPr="00E42AA0" w:rsidRDefault="003F30EC" w:rsidP="007E25A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 xml:space="preserve">Znak DOAT </w:t>
      </w:r>
      <w:r w:rsidR="00671FE9" w:rsidRPr="00E42AA0">
        <w:rPr>
          <w:rFonts w:ascii="Times New Roman" w:hAnsi="Times New Roman" w:cs="Times New Roman"/>
          <w:sz w:val="22"/>
          <w:szCs w:val="22"/>
        </w:rPr>
        <w:t>85</w:t>
      </w:r>
      <w:r w:rsidR="009B3DF3" w:rsidRPr="00E42AA0">
        <w:rPr>
          <w:rFonts w:ascii="Times New Roman" w:hAnsi="Times New Roman" w:cs="Times New Roman"/>
          <w:sz w:val="22"/>
          <w:szCs w:val="22"/>
        </w:rPr>
        <w:t>/</w:t>
      </w:r>
      <w:r w:rsidR="00174A8F" w:rsidRPr="00E42AA0">
        <w:rPr>
          <w:rFonts w:ascii="Times New Roman" w:hAnsi="Times New Roman" w:cs="Times New Roman"/>
          <w:sz w:val="22"/>
          <w:szCs w:val="22"/>
        </w:rPr>
        <w:t>06</w:t>
      </w:r>
      <w:r w:rsidRPr="00E42AA0">
        <w:rPr>
          <w:rFonts w:ascii="Times New Roman" w:hAnsi="Times New Roman" w:cs="Times New Roman"/>
          <w:sz w:val="22"/>
          <w:szCs w:val="22"/>
        </w:rPr>
        <w:t>/2017</w:t>
      </w:r>
    </w:p>
    <w:p w:rsidR="001F5575" w:rsidRPr="00E42AA0" w:rsidRDefault="001F5575" w:rsidP="007E25A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E00152" w:rsidRPr="00E42AA0" w:rsidRDefault="003F30EC" w:rsidP="007E25AC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E42AA0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E42AA0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:rsidR="00FF7695" w:rsidRPr="00E42AA0" w:rsidRDefault="00FF7695" w:rsidP="007E25AC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:rsidR="003F30EC" w:rsidRPr="00E42AA0" w:rsidRDefault="003F30EC" w:rsidP="007E25AC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E42AA0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E42AA0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E42AA0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:rsidR="003F30EC" w:rsidRPr="00E42AA0" w:rsidRDefault="003F30EC" w:rsidP="00671FE9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E42AA0">
        <w:rPr>
          <w:rFonts w:ascii="Times New Roman" w:hAnsi="Times New Roman" w:cs="Times New Roman"/>
          <w:b/>
          <w:bCs/>
          <w:sz w:val="22"/>
          <w:szCs w:val="22"/>
        </w:rPr>
        <w:t>Dotyczy:</w:t>
      </w:r>
      <w:r w:rsidR="009B3DF3" w:rsidRPr="00E42AA0">
        <w:rPr>
          <w:rFonts w:ascii="Times New Roman" w:hAnsi="Times New Roman" w:cs="Times New Roman"/>
          <w:b/>
          <w:bCs/>
          <w:sz w:val="22"/>
          <w:szCs w:val="22"/>
        </w:rPr>
        <w:t xml:space="preserve"> odpowiedzi na pytania do</w:t>
      </w:r>
      <w:r w:rsidRPr="00E42AA0">
        <w:rPr>
          <w:rFonts w:ascii="Times New Roman" w:hAnsi="Times New Roman" w:cs="Times New Roman"/>
          <w:b/>
          <w:bCs/>
          <w:sz w:val="22"/>
          <w:szCs w:val="22"/>
        </w:rPr>
        <w:t xml:space="preserve"> przetargu nieograniczonego na dostawę </w:t>
      </w:r>
      <w:r w:rsidR="00174A8F" w:rsidRPr="00E42AA0">
        <w:rPr>
          <w:rFonts w:ascii="Times New Roman" w:hAnsi="Times New Roman" w:cs="Times New Roman"/>
          <w:b/>
          <w:bCs/>
          <w:sz w:val="22"/>
          <w:szCs w:val="22"/>
        </w:rPr>
        <w:t>sprzętu</w:t>
      </w:r>
      <w:r w:rsidR="009B3DF3" w:rsidRPr="00E42AA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B3DF3" w:rsidRPr="00E42AA0">
        <w:rPr>
          <w:rFonts w:ascii="Times New Roman" w:hAnsi="Times New Roman" w:cs="Times New Roman"/>
          <w:b/>
          <w:bCs/>
          <w:sz w:val="22"/>
          <w:szCs w:val="22"/>
        </w:rPr>
        <w:br/>
        <w:t xml:space="preserve">                  </w:t>
      </w:r>
      <w:r w:rsidR="000A4B0A" w:rsidRPr="00E42AA0">
        <w:rPr>
          <w:rFonts w:ascii="Times New Roman" w:hAnsi="Times New Roman" w:cs="Times New Roman"/>
          <w:b/>
          <w:bCs/>
          <w:sz w:val="22"/>
          <w:szCs w:val="22"/>
        </w:rPr>
        <w:t xml:space="preserve">jednorazowego </w:t>
      </w:r>
      <w:r w:rsidR="00174A8F" w:rsidRPr="00E42AA0">
        <w:rPr>
          <w:rFonts w:ascii="Times New Roman" w:hAnsi="Times New Roman" w:cs="Times New Roman"/>
          <w:b/>
          <w:bCs/>
          <w:sz w:val="22"/>
          <w:szCs w:val="22"/>
        </w:rPr>
        <w:t xml:space="preserve">i wielorazowego </w:t>
      </w:r>
      <w:r w:rsidR="009B3DF3" w:rsidRPr="00E42AA0">
        <w:rPr>
          <w:rFonts w:ascii="Times New Roman" w:hAnsi="Times New Roman" w:cs="Times New Roman"/>
          <w:b/>
          <w:bCs/>
          <w:sz w:val="22"/>
          <w:szCs w:val="22"/>
        </w:rPr>
        <w:t xml:space="preserve">użytku </w:t>
      </w:r>
      <w:r w:rsidRPr="00E42AA0">
        <w:rPr>
          <w:rFonts w:ascii="Times New Roman" w:hAnsi="Times New Roman" w:cs="Times New Roman"/>
          <w:b/>
          <w:bCs/>
          <w:sz w:val="22"/>
          <w:szCs w:val="22"/>
        </w:rPr>
        <w:t>dla</w:t>
      </w:r>
      <w:r w:rsidR="00174A8F" w:rsidRPr="00E42AA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E42AA0">
        <w:rPr>
          <w:rFonts w:ascii="Times New Roman" w:hAnsi="Times New Roman" w:cs="Times New Roman"/>
          <w:b/>
          <w:bCs/>
          <w:sz w:val="22"/>
          <w:szCs w:val="22"/>
        </w:rPr>
        <w:t>ZOZ</w:t>
      </w:r>
      <w:r w:rsidR="00174A8F" w:rsidRPr="00E42AA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E42AA0">
        <w:rPr>
          <w:rFonts w:ascii="Times New Roman" w:hAnsi="Times New Roman" w:cs="Times New Roman"/>
          <w:b/>
          <w:bCs/>
          <w:sz w:val="22"/>
          <w:szCs w:val="22"/>
        </w:rPr>
        <w:t xml:space="preserve">we Włoszczowie. Nr sprawy </w:t>
      </w:r>
      <w:r w:rsidR="000A4B0A" w:rsidRPr="00E42AA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B3DF3" w:rsidRPr="00E42AA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B3DF3" w:rsidRPr="00E42AA0">
        <w:rPr>
          <w:rFonts w:ascii="Times New Roman" w:hAnsi="Times New Roman" w:cs="Times New Roman"/>
          <w:b/>
          <w:bCs/>
          <w:sz w:val="22"/>
          <w:szCs w:val="22"/>
        </w:rPr>
        <w:br/>
        <w:t xml:space="preserve">                  </w:t>
      </w:r>
      <w:r w:rsidR="00174A8F" w:rsidRPr="00E42AA0">
        <w:rPr>
          <w:rFonts w:ascii="Times New Roman" w:hAnsi="Times New Roman" w:cs="Times New Roman"/>
          <w:b/>
          <w:bCs/>
          <w:sz w:val="22"/>
          <w:szCs w:val="22"/>
        </w:rPr>
        <w:t>09</w:t>
      </w:r>
      <w:r w:rsidR="000A4B0A" w:rsidRPr="00E42AA0">
        <w:rPr>
          <w:rFonts w:ascii="Times New Roman" w:hAnsi="Times New Roman" w:cs="Times New Roman"/>
          <w:b/>
          <w:bCs/>
          <w:sz w:val="22"/>
          <w:szCs w:val="22"/>
        </w:rPr>
        <w:t>/05/2017</w:t>
      </w:r>
      <w:r w:rsidRPr="00E42AA0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3F30EC" w:rsidRPr="00E42AA0" w:rsidRDefault="003F30EC" w:rsidP="00671FE9">
      <w:pPr>
        <w:spacing w:before="0" w:after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840A1C" w:rsidRPr="00E42AA0" w:rsidRDefault="00840A1C" w:rsidP="00671FE9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>Pytanie nr 1</w:t>
      </w:r>
    </w:p>
    <w:p w:rsidR="00671FE9" w:rsidRPr="00E42AA0" w:rsidRDefault="00174A8F" w:rsidP="00671FE9">
      <w:pPr>
        <w:autoSpaceDE w:val="0"/>
        <w:autoSpaceDN w:val="0"/>
        <w:adjustRightInd w:val="0"/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 xml:space="preserve">Pytanie dotyczące Pakietu nr </w:t>
      </w:r>
      <w:r w:rsidR="00671FE9" w:rsidRPr="00E42AA0">
        <w:rPr>
          <w:rFonts w:ascii="Times New Roman" w:hAnsi="Times New Roman" w:cs="Times New Roman"/>
          <w:b/>
          <w:sz w:val="22"/>
          <w:szCs w:val="22"/>
        </w:rPr>
        <w:t>60  Pozycja nr 2</w:t>
      </w:r>
      <w:r w:rsidR="00671FE9" w:rsidRPr="00E42AA0">
        <w:rPr>
          <w:rFonts w:ascii="Times New Roman" w:hAnsi="Times New Roman" w:cs="Times New Roman"/>
          <w:sz w:val="22"/>
          <w:szCs w:val="22"/>
          <w:u w:val="single"/>
        </w:rPr>
        <w:br/>
      </w:r>
      <w:r w:rsidR="00671FE9" w:rsidRPr="00E42AA0">
        <w:rPr>
          <w:rFonts w:ascii="Times New Roman" w:hAnsi="Times New Roman" w:cs="Times New Roman"/>
          <w:sz w:val="22"/>
          <w:szCs w:val="22"/>
        </w:rPr>
        <w:t>Czy Zamawiający do puści zaoferowanie jednorazowej elektrody biernej do diatermii: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- dwudzielnej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- przystosowana  do systemu REM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 xml:space="preserve">- pokrytej hydrożelem 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- kształt prostokątny o wymiarach 20x12,2 cm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- szerokość podłączenia  4 x 2,5 cm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- etykiety do wklejenia do dokumentacji pacjenta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0D6823" w:rsidRPr="00E42AA0" w:rsidRDefault="000D6823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Zgodnie z SIWZ.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 xml:space="preserve">Pytanie nr 2 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>Pytanie dotyczące Pakietu nr 60 Pozycja nr 5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Wykonawca uważa, że w punkcie 5 pakietu 60 została popełniona pomyłka w opisie „Elektroda nożowa o długości roboczej 1.9 i wtykiem 2,4 mm”. W związku z tym Wykonawca pyta czy Zamawiający wymaga zaoferowania elektrody nożowej o długości roboczej 19mm, z wtykiem o średnicy 2,4 mm ze stali nierdzewnej sterylnej, jednorazowego użytku?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671FE9" w:rsidRPr="00E42AA0" w:rsidRDefault="000D6823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Tak, 1,9 cm.</w:t>
      </w:r>
    </w:p>
    <w:p w:rsidR="000D6823" w:rsidRPr="00E42AA0" w:rsidRDefault="000D6823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 xml:space="preserve">Pytanie nr 3 </w:t>
      </w:r>
    </w:p>
    <w:p w:rsidR="00671FE9" w:rsidRPr="00E42AA0" w:rsidRDefault="00671FE9" w:rsidP="00671FE9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>Pytanie dotyczące Pakietu nr 61 Pozycja nr 2</w:t>
      </w:r>
      <w:r w:rsidRPr="00E42AA0">
        <w:rPr>
          <w:rFonts w:ascii="Times New Roman" w:hAnsi="Times New Roman" w:cs="Times New Roman"/>
          <w:sz w:val="22"/>
          <w:szCs w:val="22"/>
          <w:u w:val="single"/>
        </w:rPr>
        <w:br/>
      </w:r>
      <w:r w:rsidRPr="00E42AA0">
        <w:rPr>
          <w:rFonts w:ascii="Times New Roman" w:hAnsi="Times New Roman" w:cs="Times New Roman"/>
          <w:sz w:val="22"/>
          <w:szCs w:val="22"/>
        </w:rPr>
        <w:t>Czy Zamawiający do puści zaoferowanie jednorazowej elektrody biernej do diatermii: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- dwudzielnej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- dzielonej po obwodzie, z pierścieniem ekwipotencjalnym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 xml:space="preserve">- pokrytej hydrożelem 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- powierzchnia robocza 90 cm</w:t>
      </w:r>
      <w:r w:rsidRPr="00E42AA0">
        <w:rPr>
          <w:rFonts w:ascii="Times New Roman" w:hAnsi="Times New Roman" w:cs="Times New Roman"/>
          <w:sz w:val="22"/>
          <w:szCs w:val="22"/>
          <w:vertAlign w:val="superscript"/>
        </w:rPr>
        <w:t>2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- przystosowana do współpracy z systemem nadzoru nad jakością kontaktu elektrody ze skórą pacjenta NESSY stosowanym w diatermiach  ERBE ICC 200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- etykiety do wklejenia do dokumentacji pacjenta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671FE9" w:rsidRPr="00E42AA0" w:rsidRDefault="000D6823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Zgodnie z SIWZ.</w:t>
      </w:r>
    </w:p>
    <w:p w:rsidR="000D6823" w:rsidRPr="00E42AA0" w:rsidRDefault="000D6823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>Pytanie nr 4</w:t>
      </w:r>
    </w:p>
    <w:p w:rsidR="00671FE9" w:rsidRPr="00E42AA0" w:rsidRDefault="00671FE9" w:rsidP="00671FE9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>Pytanie dotyczące Pakietu nr 60  - dopisek pod tabelą</w:t>
      </w:r>
      <w:r w:rsidRPr="00E42AA0">
        <w:rPr>
          <w:rFonts w:ascii="Times New Roman" w:hAnsi="Times New Roman" w:cs="Times New Roman"/>
          <w:sz w:val="22"/>
          <w:szCs w:val="22"/>
          <w:u w:val="single"/>
        </w:rPr>
        <w:br/>
      </w:r>
      <w:r w:rsidRPr="00E42AA0">
        <w:rPr>
          <w:rFonts w:ascii="Times New Roman" w:hAnsi="Times New Roman" w:cs="Times New Roman"/>
          <w:sz w:val="22"/>
          <w:szCs w:val="22"/>
        </w:rPr>
        <w:t>Wykonawca , uznany w całej Europie producent urządzeń i akcesoriów do elektrochirurgii prosi Zamawiającego o zmianę wymagania dotyczącego dokumentów,  zamieszczonego pod tabelą opisu przedmiotu zamówienia w pakiecie nr 60 z „</w:t>
      </w:r>
      <w:r w:rsidRPr="00E42AA0">
        <w:rPr>
          <w:rFonts w:ascii="Times New Roman" w:hAnsi="Times New Roman" w:cs="Times New Roman"/>
          <w:bCs/>
          <w:sz w:val="22"/>
          <w:szCs w:val="22"/>
        </w:rPr>
        <w:t>wydane przez producenta diatermii dopuszczenie wymienionego sprzętu z pozycji 1,2,3,4 do pracy z diatermią VALLEYLAB Force Fx oraz VALLEYLAB EZ.”</w:t>
      </w:r>
      <w:r w:rsidRPr="00E42AA0">
        <w:rPr>
          <w:rFonts w:ascii="Times New Roman" w:hAnsi="Times New Roman" w:cs="Times New Roman"/>
          <w:bCs/>
          <w:sz w:val="22"/>
          <w:szCs w:val="22"/>
        </w:rPr>
        <w:br/>
      </w:r>
      <w:r w:rsidRPr="00E42AA0">
        <w:rPr>
          <w:rFonts w:ascii="Times New Roman" w:hAnsi="Times New Roman" w:cs="Times New Roman"/>
          <w:bCs/>
          <w:sz w:val="22"/>
          <w:szCs w:val="22"/>
        </w:rPr>
        <w:lastRenderedPageBreak/>
        <w:t>na  „wydana przez producenta deklaracja kompatybilności potwierdzająca bezpieczeństwo stosowania sprzętu wymienionego z pozycji 1,2,3,4 do pracy z diatermią Valleylab Force Fx oraz Valleylab EZ.”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Nadmieniamy, że  zastosowany przez Zamawiającego zapis ogranicza możliwość złożenia oferty podmiotom nie związanym z producentem wymienionych diatermii – oczywistym jest , że producent tych diatermii nie wyda podmiotom konkurencyjnym takiego dopuszczenia.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671FE9" w:rsidRPr="00E42AA0" w:rsidRDefault="000D6823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Zgodnie z SIWZ.</w:t>
      </w:r>
    </w:p>
    <w:p w:rsidR="000D6823" w:rsidRPr="00E42AA0" w:rsidRDefault="000D6823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>Pytanie</w:t>
      </w:r>
      <w:r w:rsidRPr="00E42AA0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E42AA0">
        <w:rPr>
          <w:rFonts w:ascii="Times New Roman" w:hAnsi="Times New Roman" w:cs="Times New Roman"/>
          <w:b/>
          <w:sz w:val="22"/>
          <w:szCs w:val="22"/>
        </w:rPr>
        <w:t>5</w:t>
      </w:r>
    </w:p>
    <w:p w:rsidR="00671FE9" w:rsidRPr="00E42AA0" w:rsidRDefault="00671FE9" w:rsidP="00671FE9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>Pytanie dotyczące Pakietu nr 61  - dopisek pod tabelą</w:t>
      </w:r>
      <w:r w:rsidRPr="00E42AA0">
        <w:rPr>
          <w:rFonts w:ascii="Times New Roman" w:hAnsi="Times New Roman" w:cs="Times New Roman"/>
          <w:sz w:val="22"/>
          <w:szCs w:val="22"/>
          <w:u w:val="single"/>
        </w:rPr>
        <w:br/>
      </w:r>
      <w:r w:rsidRPr="00E42AA0">
        <w:rPr>
          <w:rFonts w:ascii="Times New Roman" w:hAnsi="Times New Roman" w:cs="Times New Roman"/>
          <w:sz w:val="22"/>
          <w:szCs w:val="22"/>
        </w:rPr>
        <w:t>Wykonawca , uznany w całej Europie producent urządzeń i akcesoriów do elektrochirurgii prosi Zamawiającego o zmianę wymagania dotyczącego dokumentów,  zamieszczonego pod tabelą opisu przedmiotu zamówienia w pakiecie nr 60 z „</w:t>
      </w:r>
      <w:r w:rsidRPr="00E42AA0">
        <w:rPr>
          <w:rFonts w:ascii="Times New Roman" w:hAnsi="Times New Roman" w:cs="Times New Roman"/>
          <w:bCs/>
          <w:sz w:val="22"/>
          <w:szCs w:val="22"/>
        </w:rPr>
        <w:t>wydane przez producenta diatermii dopuszczenie wymienionego sprzętu z pozycji 1,2,3,4 do pracy z diatermią ERBE ICC 200.”</w:t>
      </w:r>
      <w:r w:rsidRPr="00E42AA0">
        <w:rPr>
          <w:rFonts w:ascii="Times New Roman" w:hAnsi="Times New Roman" w:cs="Times New Roman"/>
          <w:bCs/>
          <w:sz w:val="22"/>
          <w:szCs w:val="22"/>
        </w:rPr>
        <w:br/>
        <w:t>na  „wydana przez producenta deklaracja kompatybilności potwierdzająca bezpieczeństwo stosowania sprzętu wymienionego z pozycji 1,2,3,4 do pracy z diatermią ERBE ICC 200.”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Nadmieniamy, że  zastosowany przez Zamawiającego zapis ogranicza możliwość złożenia oferty podmiotom nie związanym z producentem wymienionych diatermii – oczywistym jest , że producent tych diatermii nie wyda podmiotom konkurencyjnym takiego dopuszczenia.</w:t>
      </w: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671FE9" w:rsidRPr="00E42AA0" w:rsidRDefault="00671FE9" w:rsidP="00671FE9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0D6823" w:rsidRPr="00E42AA0" w:rsidRDefault="000D6823" w:rsidP="00671FE9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Zgodnie z SIWZ.</w:t>
      </w:r>
    </w:p>
    <w:p w:rsidR="00AE30E5" w:rsidRPr="00E42AA0" w:rsidRDefault="00AE30E5" w:rsidP="00354FB0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671FE9" w:rsidRPr="00E42AA0" w:rsidRDefault="00671FE9" w:rsidP="00354FB0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>Pytanie nr 6</w:t>
      </w:r>
    </w:p>
    <w:p w:rsidR="000D6823" w:rsidRPr="00E42AA0" w:rsidRDefault="000D6823" w:rsidP="00354FB0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>Pytanie dotyczące Pakietu nr 32 Pozycja nr 2</w:t>
      </w:r>
    </w:p>
    <w:p w:rsidR="00671FE9" w:rsidRPr="00E42AA0" w:rsidRDefault="00671FE9" w:rsidP="00671FE9">
      <w:pPr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Prosimy o wydzielenie do odrębnego zadania poz. 2 z Pakietu nr 32.</w:t>
      </w:r>
    </w:p>
    <w:p w:rsidR="00671FE9" w:rsidRPr="00E42AA0" w:rsidRDefault="00671FE9" w:rsidP="00354FB0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671FE9" w:rsidRPr="00E42AA0" w:rsidRDefault="00671FE9" w:rsidP="00354FB0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E42AA0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3F0C2C" w:rsidRDefault="00671FE9" w:rsidP="00354FB0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E42AA0">
        <w:rPr>
          <w:rFonts w:ascii="Times New Roman" w:hAnsi="Times New Roman" w:cs="Times New Roman"/>
          <w:sz w:val="22"/>
          <w:szCs w:val="22"/>
        </w:rPr>
        <w:t>Zgodnie z SIWZ</w:t>
      </w:r>
      <w:r w:rsidR="003F0C2C">
        <w:rPr>
          <w:rFonts w:ascii="Times New Roman" w:hAnsi="Times New Roman" w:cs="Times New Roman"/>
          <w:sz w:val="22"/>
          <w:szCs w:val="22"/>
        </w:rPr>
        <w:t>.</w:t>
      </w:r>
    </w:p>
    <w:p w:rsidR="003F0C2C" w:rsidRDefault="003F0C2C" w:rsidP="00354FB0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3F0C2C" w:rsidRPr="003F0C2C" w:rsidRDefault="003F0C2C" w:rsidP="003F0C2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 w:rsidRPr="003F0C2C">
        <w:rPr>
          <w:rFonts w:ascii="Times New Roman" w:hAnsi="Times New Roman" w:cs="Times New Roman"/>
          <w:b/>
          <w:sz w:val="22"/>
          <w:szCs w:val="22"/>
        </w:rPr>
        <w:t>Pytanie nr 7</w:t>
      </w:r>
    </w:p>
    <w:p w:rsidR="003F0C2C" w:rsidRPr="003F0C2C" w:rsidRDefault="003F0C2C" w:rsidP="003F0C2C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Pytanie dotyczące </w:t>
      </w:r>
      <w:r w:rsidRPr="003F0C2C">
        <w:rPr>
          <w:rFonts w:ascii="Times New Roman" w:hAnsi="Times New Roman" w:cs="Times New Roman"/>
          <w:b/>
          <w:bCs/>
          <w:color w:val="000000"/>
          <w:sz w:val="22"/>
          <w:szCs w:val="22"/>
        </w:rPr>
        <w:t>Pakiet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u nr</w:t>
      </w:r>
      <w:r w:rsidRPr="003F0C2C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47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P</w:t>
      </w:r>
      <w:r w:rsidRPr="003F0C2C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ozycja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nr </w:t>
      </w:r>
      <w:r w:rsidRPr="003F0C2C">
        <w:rPr>
          <w:rFonts w:ascii="Times New Roman" w:hAnsi="Times New Roman" w:cs="Times New Roman"/>
          <w:b/>
          <w:bCs/>
          <w:color w:val="000000"/>
          <w:sz w:val="22"/>
          <w:szCs w:val="22"/>
        </w:rPr>
        <w:t>20</w:t>
      </w:r>
    </w:p>
    <w:p w:rsidR="003F0C2C" w:rsidRDefault="003F0C2C" w:rsidP="003F0C2C">
      <w:pPr>
        <w:spacing w:before="0" w:after="0"/>
        <w:rPr>
          <w:rFonts w:ascii="Times New Roman" w:hAnsi="Times New Roman" w:cs="Times New Roman"/>
          <w:color w:val="000000"/>
          <w:sz w:val="22"/>
          <w:szCs w:val="22"/>
        </w:rPr>
      </w:pPr>
      <w:r w:rsidRPr="003F0C2C">
        <w:rPr>
          <w:rFonts w:ascii="Times New Roman" w:hAnsi="Times New Roman" w:cs="Times New Roman"/>
          <w:color w:val="000000"/>
          <w:sz w:val="22"/>
          <w:szCs w:val="22"/>
        </w:rPr>
        <w:t>Czy Zamawiający dopuści zestaw do przepłukiwania portów dożylnych w skład którego wchodzi</w:t>
      </w:r>
      <w:r>
        <w:rPr>
          <w:rFonts w:ascii="Times New Roman" w:hAnsi="Times New Roman" w:cs="Times New Roman"/>
          <w:color w:val="000000"/>
          <w:sz w:val="22"/>
          <w:szCs w:val="22"/>
        </w:rPr>
        <w:br/>
      </w:r>
      <w:r w:rsidRPr="003F0C2C">
        <w:rPr>
          <w:rFonts w:ascii="Times New Roman" w:hAnsi="Times New Roman" w:cs="Times New Roman"/>
          <w:color w:val="000000"/>
          <w:sz w:val="22"/>
          <w:szCs w:val="22"/>
        </w:rPr>
        <w:t>( ampułko-strzykawka CitraFlow 4% x 3ml, ampułko-strzykawka Omniflush x 10ml, chusta z otworem 45 x 75cm, Surecan Safety II igła 20mm, 20G, gazik rozmiar śliwki, pęseta anatomiczna 14,5cm, rękawiczki operacyjne Vasco OP rozmiar 7 lub 7,5, chusta 45 x 75cm).</w:t>
      </w:r>
    </w:p>
    <w:p w:rsidR="003F0C2C" w:rsidRDefault="003F0C2C" w:rsidP="003F0C2C">
      <w:pPr>
        <w:spacing w:before="0" w:after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</w:p>
    <w:p w:rsidR="003F0C2C" w:rsidRDefault="003F0C2C" w:rsidP="003F0C2C">
      <w:pPr>
        <w:spacing w:before="0" w:after="0"/>
        <w:jc w:val="left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F0C2C">
        <w:rPr>
          <w:rFonts w:ascii="Times New Roman" w:hAnsi="Times New Roman" w:cs="Times New Roman"/>
          <w:b/>
          <w:color w:val="000000"/>
          <w:sz w:val="22"/>
          <w:szCs w:val="22"/>
        </w:rPr>
        <w:t>Odpowiedź:</w:t>
      </w:r>
    </w:p>
    <w:p w:rsidR="003F0C2C" w:rsidRPr="003F0C2C" w:rsidRDefault="003F0C2C" w:rsidP="003F0C2C">
      <w:pPr>
        <w:spacing w:before="0" w:after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3F0C2C">
        <w:rPr>
          <w:rFonts w:ascii="Times New Roman" w:hAnsi="Times New Roman" w:cs="Times New Roman"/>
          <w:color w:val="000000"/>
          <w:sz w:val="22"/>
          <w:szCs w:val="22"/>
        </w:rPr>
        <w:t>Zgodnie z SIWZ.</w:t>
      </w:r>
    </w:p>
    <w:p w:rsidR="003F0C2C" w:rsidRDefault="003F0C2C" w:rsidP="003F0C2C">
      <w:pPr>
        <w:spacing w:before="0" w:after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</w:p>
    <w:p w:rsidR="003F0C2C" w:rsidRPr="003F0C2C" w:rsidRDefault="003F0C2C" w:rsidP="003F0C2C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3F0C2C">
        <w:rPr>
          <w:rFonts w:ascii="Times New Roman" w:hAnsi="Times New Roman" w:cs="Times New Roman"/>
          <w:b/>
          <w:color w:val="000000"/>
          <w:sz w:val="22"/>
          <w:szCs w:val="22"/>
        </w:rPr>
        <w:t>Pytanie nr 8</w:t>
      </w:r>
    </w:p>
    <w:p w:rsidR="003F0C2C" w:rsidRPr="003F0C2C" w:rsidRDefault="003F0C2C" w:rsidP="003F0C2C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Pytanie dotyczące </w:t>
      </w:r>
      <w:r w:rsidRPr="003F0C2C">
        <w:rPr>
          <w:rFonts w:ascii="Times New Roman" w:hAnsi="Times New Roman" w:cs="Times New Roman"/>
          <w:b/>
          <w:bCs/>
          <w:color w:val="000000"/>
          <w:sz w:val="22"/>
          <w:szCs w:val="22"/>
        </w:rPr>
        <w:t>Pakiet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u</w:t>
      </w:r>
      <w:r w:rsidRPr="003F0C2C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nr </w:t>
      </w:r>
      <w:r w:rsidRPr="003F0C2C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47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P</w:t>
      </w:r>
      <w:r w:rsidRPr="003F0C2C">
        <w:rPr>
          <w:rFonts w:ascii="Times New Roman" w:hAnsi="Times New Roman" w:cs="Times New Roman"/>
          <w:b/>
          <w:bCs/>
          <w:color w:val="000000"/>
          <w:sz w:val="22"/>
          <w:szCs w:val="22"/>
        </w:rPr>
        <w:t>ozycja 23</w:t>
      </w:r>
    </w:p>
    <w:p w:rsidR="003F0C2C" w:rsidRDefault="003F0C2C" w:rsidP="003F0C2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3F0C2C">
        <w:rPr>
          <w:rFonts w:ascii="Times New Roman" w:hAnsi="Times New Roman" w:cs="Times New Roman"/>
          <w:sz w:val="22"/>
          <w:szCs w:val="22"/>
        </w:rPr>
        <w:t>Czy Zamawiający dopuści produkt Praxi-Flow™ Praxiject 0,9 NaCl x 10ml do płukania dostępu naczyniowego i CitraFlow 4% x 3ml stosowany w celu utrzymania prawidłowej drożności dostępu naczyniowego o najwyższej czystości chemicznej brak działań niepożądanych zapewnia skuteczne</w:t>
      </w:r>
      <w:r>
        <w:rPr>
          <w:rFonts w:ascii="Times New Roman" w:hAnsi="Times New Roman" w:cs="Times New Roman"/>
          <w:sz w:val="22"/>
          <w:szCs w:val="22"/>
        </w:rPr>
        <w:br/>
      </w:r>
      <w:r w:rsidRPr="003F0C2C">
        <w:rPr>
          <w:rFonts w:ascii="Times New Roman" w:hAnsi="Times New Roman" w:cs="Times New Roman"/>
          <w:sz w:val="22"/>
          <w:szCs w:val="22"/>
        </w:rPr>
        <w:t xml:space="preserve"> i bezpieczne rozwiązanie przeciwzakrzepowe oraz przeciwbakteryjne potwierdzone klinicznie. Opakowanie zawiera dwie ampułko-strzykawki Citra-Flow™ i Praxiject™ w ilości 75 sztuk</w:t>
      </w:r>
      <w:r>
        <w:rPr>
          <w:rFonts w:ascii="Times New Roman" w:hAnsi="Times New Roman" w:cs="Times New Roman"/>
          <w:sz w:val="22"/>
          <w:szCs w:val="22"/>
        </w:rPr>
        <w:br/>
      </w:r>
      <w:r w:rsidRPr="003F0C2C">
        <w:rPr>
          <w:rFonts w:ascii="Times New Roman" w:hAnsi="Times New Roman" w:cs="Times New Roman"/>
          <w:sz w:val="22"/>
          <w:szCs w:val="22"/>
        </w:rPr>
        <w:t xml:space="preserve"> z przeliczeniem zamawianej ilości. Nr kat.: 3255. Maksymalne ciśnienie dla ampułko-strzykawki wynosi 1,38 bara co chroni wszystkie cewniki dializacyjne oraz cewniki w portach dożylnych przed uszkodzeniem. Producentem ww. produktu jest firma MedXL Europe BV Holandia.</w:t>
      </w:r>
    </w:p>
    <w:p w:rsidR="003F0C2C" w:rsidRDefault="003F0C2C" w:rsidP="003F0C2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3F0C2C" w:rsidRPr="003F0C2C" w:rsidRDefault="003F0C2C" w:rsidP="003F0C2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3F0C2C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3F0C2C" w:rsidRDefault="003F0C2C" w:rsidP="003F0C2C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Zgodnie z SIWZ.</w:t>
      </w:r>
    </w:p>
    <w:p w:rsidR="003F0C2C" w:rsidRDefault="003F0C2C" w:rsidP="003F0C2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3F0C2C" w:rsidRPr="003F0C2C" w:rsidRDefault="003F0C2C" w:rsidP="003F0C2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3F0C2C">
        <w:rPr>
          <w:rFonts w:ascii="Times New Roman" w:hAnsi="Times New Roman" w:cs="Times New Roman"/>
          <w:b/>
          <w:sz w:val="22"/>
          <w:szCs w:val="22"/>
        </w:rPr>
        <w:lastRenderedPageBreak/>
        <w:t>Pytanie nr 9</w:t>
      </w:r>
    </w:p>
    <w:p w:rsidR="003F0C2C" w:rsidRPr="003F0C2C" w:rsidRDefault="003F0C2C" w:rsidP="003F0C2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3F0C2C">
        <w:rPr>
          <w:rFonts w:ascii="Times New Roman" w:hAnsi="Times New Roman" w:cs="Times New Roman"/>
          <w:sz w:val="22"/>
          <w:szCs w:val="22"/>
        </w:rPr>
        <w:t>Czy Zamawiający wyrazi zgodę na wydzielenie pozycji 20 oraz pozycji 23 z Pakietu nr 47 i stworzy osobny pakiet?</w:t>
      </w:r>
    </w:p>
    <w:p w:rsidR="003F0C2C" w:rsidRDefault="003F0C2C" w:rsidP="003F0C2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3F0C2C">
        <w:rPr>
          <w:rFonts w:ascii="Times New Roman" w:hAnsi="Times New Roman" w:cs="Times New Roman"/>
          <w:sz w:val="22"/>
          <w:szCs w:val="22"/>
        </w:rPr>
        <w:t xml:space="preserve">Wydzielenie pozycji stworzy Zamawiającemu możliwości na </w:t>
      </w:r>
      <w:r>
        <w:rPr>
          <w:rFonts w:ascii="Times New Roman" w:hAnsi="Times New Roman" w:cs="Times New Roman"/>
          <w:sz w:val="22"/>
          <w:szCs w:val="22"/>
        </w:rPr>
        <w:t xml:space="preserve">składania ofert konkurencyjnych </w:t>
      </w:r>
      <w:r w:rsidRPr="003F0C2C">
        <w:rPr>
          <w:rFonts w:ascii="Times New Roman" w:hAnsi="Times New Roman" w:cs="Times New Roman"/>
          <w:sz w:val="22"/>
          <w:szCs w:val="22"/>
        </w:rPr>
        <w:t>co przełoży się na efektywne zarządzanie środkami publicznymi.     </w:t>
      </w:r>
    </w:p>
    <w:p w:rsidR="003F0C2C" w:rsidRDefault="003F0C2C" w:rsidP="003F0C2C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3F0C2C" w:rsidRDefault="003F0C2C" w:rsidP="003F0C2C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3F0C2C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3F0C2C" w:rsidRPr="003F0C2C" w:rsidRDefault="003F0C2C" w:rsidP="003F0C2C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3F0C2C">
        <w:rPr>
          <w:rFonts w:ascii="Times New Roman" w:hAnsi="Times New Roman" w:cs="Times New Roman"/>
          <w:sz w:val="22"/>
          <w:szCs w:val="22"/>
        </w:rPr>
        <w:t>Zgodnie z SIWZ.</w:t>
      </w:r>
    </w:p>
    <w:p w:rsidR="003F0C2C" w:rsidRDefault="003F0C2C" w:rsidP="003F0C2C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</w:p>
    <w:p w:rsidR="003F0C2C" w:rsidRPr="003F0C2C" w:rsidRDefault="003F0C2C" w:rsidP="003F0C2C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Pytanie nr 10</w:t>
      </w:r>
    </w:p>
    <w:p w:rsidR="003F0C2C" w:rsidRPr="003F0C2C" w:rsidRDefault="003F0C2C" w:rsidP="003F0C2C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Pytanie dotyczące </w:t>
      </w:r>
      <w:r w:rsidRPr="003F0C2C">
        <w:rPr>
          <w:rFonts w:ascii="Times New Roman" w:hAnsi="Times New Roman" w:cs="Times New Roman"/>
          <w:b/>
          <w:bCs/>
          <w:color w:val="000000"/>
          <w:sz w:val="22"/>
          <w:szCs w:val="22"/>
        </w:rPr>
        <w:t>Pakiet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u nr</w:t>
      </w:r>
      <w:r w:rsidRPr="003F0C2C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23 </w:t>
      </w:r>
      <w:r>
        <w:rPr>
          <w:rFonts w:ascii="Times New Roman" w:hAnsi="Times New Roman" w:cs="Times New Roman"/>
          <w:b/>
          <w:bCs/>
          <w:sz w:val="22"/>
          <w:szCs w:val="22"/>
        </w:rPr>
        <w:t>P</w:t>
      </w:r>
      <w:r w:rsidRPr="003F0C2C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ozycja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nr </w:t>
      </w:r>
      <w:r w:rsidRPr="003F0C2C">
        <w:rPr>
          <w:rFonts w:ascii="Times New Roman" w:hAnsi="Times New Roman" w:cs="Times New Roman"/>
          <w:b/>
          <w:bCs/>
          <w:color w:val="000000"/>
          <w:sz w:val="22"/>
          <w:szCs w:val="22"/>
        </w:rPr>
        <w:t>2</w:t>
      </w:r>
    </w:p>
    <w:p w:rsidR="003F0C2C" w:rsidRPr="003F0C2C" w:rsidRDefault="003F0C2C" w:rsidP="003F0C2C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3F0C2C">
        <w:rPr>
          <w:rFonts w:ascii="Times New Roman" w:hAnsi="Times New Roman" w:cs="Times New Roman"/>
          <w:sz w:val="22"/>
          <w:szCs w:val="22"/>
        </w:rPr>
        <w:t xml:space="preserve">Czy Zamawiający dopuści cewnik dwuświatłowy poliuretanowy prosty  12FR  o długości </w:t>
      </w:r>
      <w:r w:rsidRPr="003F0C2C">
        <w:rPr>
          <w:rFonts w:ascii="Times New Roman" w:hAnsi="Times New Roman" w:cs="Times New Roman"/>
          <w:b/>
          <w:bCs/>
          <w:sz w:val="22"/>
          <w:szCs w:val="22"/>
        </w:rPr>
        <w:t>15 cm</w:t>
      </w:r>
      <w:r w:rsidRPr="003F0C2C">
        <w:rPr>
          <w:rFonts w:ascii="Times New Roman" w:hAnsi="Times New Roman" w:cs="Times New Roman"/>
          <w:sz w:val="22"/>
          <w:szCs w:val="22"/>
        </w:rPr>
        <w:t xml:space="preserve"> (nr katalogowy: EF- 7613), </w:t>
      </w:r>
      <w:r w:rsidRPr="003F0C2C">
        <w:rPr>
          <w:rFonts w:ascii="Times New Roman" w:hAnsi="Times New Roman" w:cs="Times New Roman"/>
          <w:b/>
          <w:bCs/>
          <w:sz w:val="22"/>
          <w:szCs w:val="22"/>
        </w:rPr>
        <w:t>20cm</w:t>
      </w:r>
      <w:r w:rsidRPr="003F0C2C">
        <w:rPr>
          <w:rFonts w:ascii="Times New Roman" w:hAnsi="Times New Roman" w:cs="Times New Roman"/>
          <w:sz w:val="22"/>
          <w:szCs w:val="22"/>
        </w:rPr>
        <w:t xml:space="preserve"> (nr katalogowy: EF-7713), </w:t>
      </w:r>
      <w:r w:rsidRPr="003F0C2C">
        <w:rPr>
          <w:rFonts w:ascii="Times New Roman" w:hAnsi="Times New Roman" w:cs="Times New Roman"/>
          <w:b/>
          <w:bCs/>
          <w:sz w:val="22"/>
          <w:szCs w:val="22"/>
        </w:rPr>
        <w:t>24cm</w:t>
      </w:r>
      <w:r w:rsidRPr="003F0C2C">
        <w:rPr>
          <w:rFonts w:ascii="Times New Roman" w:hAnsi="Times New Roman" w:cs="Times New Roman"/>
          <w:sz w:val="22"/>
          <w:szCs w:val="22"/>
        </w:rPr>
        <w:t xml:space="preserve"> (nr katalogowy: EF- 7813) i cewnik dwuświatłowy prosty 14 Fr o długości </w:t>
      </w:r>
      <w:r w:rsidRPr="003F0C2C">
        <w:rPr>
          <w:rFonts w:ascii="Times New Roman" w:hAnsi="Times New Roman" w:cs="Times New Roman"/>
          <w:b/>
          <w:bCs/>
          <w:sz w:val="22"/>
          <w:szCs w:val="22"/>
        </w:rPr>
        <w:t>15 cm</w:t>
      </w:r>
      <w:r w:rsidRPr="003F0C2C">
        <w:rPr>
          <w:rFonts w:ascii="Times New Roman" w:hAnsi="Times New Roman" w:cs="Times New Roman"/>
          <w:sz w:val="22"/>
          <w:szCs w:val="22"/>
        </w:rPr>
        <w:t xml:space="preserve"> (nr katalogowy: EF- 8613), </w:t>
      </w:r>
      <w:r w:rsidRPr="003F0C2C">
        <w:rPr>
          <w:rFonts w:ascii="Times New Roman" w:hAnsi="Times New Roman" w:cs="Times New Roman"/>
          <w:b/>
          <w:bCs/>
          <w:sz w:val="22"/>
          <w:szCs w:val="22"/>
        </w:rPr>
        <w:t>20cm</w:t>
      </w:r>
      <w:r w:rsidRPr="003F0C2C">
        <w:rPr>
          <w:rFonts w:ascii="Times New Roman" w:hAnsi="Times New Roman" w:cs="Times New Roman"/>
          <w:sz w:val="22"/>
          <w:szCs w:val="22"/>
        </w:rPr>
        <w:t xml:space="preserve"> (nr katalogowy: EF- 8713) i </w:t>
      </w:r>
      <w:r w:rsidRPr="003F0C2C">
        <w:rPr>
          <w:rFonts w:ascii="Times New Roman" w:hAnsi="Times New Roman" w:cs="Times New Roman"/>
          <w:b/>
          <w:bCs/>
          <w:sz w:val="22"/>
          <w:szCs w:val="22"/>
        </w:rPr>
        <w:t>24cm</w:t>
      </w:r>
      <w:r w:rsidRPr="003F0C2C">
        <w:rPr>
          <w:rFonts w:ascii="Times New Roman" w:hAnsi="Times New Roman" w:cs="Times New Roman"/>
          <w:sz w:val="22"/>
          <w:szCs w:val="22"/>
        </w:rPr>
        <w:t xml:space="preserve"> (nr katalogowy: EF- 8813)  widoczny w RTG. Biokompatybilny, termowrażliwy materiał cewnika mięknie po implantacji co zwiększa bezpieczeństwo i komfort pacjenta. Kolorowo kodowane zaciski z opisem przepływów dla ułatwienia doboru właściwego cewnika. Elastycznie zabezpieczające obrotowe skrzydełka. Rozmiar i długość cewnika podana we French naniesiona na piastę cewnika. Zestaw z cewnikiem zawiera: igłę wprowadzającą </w:t>
      </w:r>
      <w:r w:rsidRPr="003F0C2C">
        <w:rPr>
          <w:rFonts w:ascii="Times New Roman" w:hAnsi="Times New Roman" w:cs="Times New Roman"/>
          <w:color w:val="0D0D0D"/>
          <w:sz w:val="22"/>
          <w:szCs w:val="22"/>
        </w:rPr>
        <w:t>18Ga x 7cm, strzykawkę 5ml, </w:t>
      </w:r>
      <w:r w:rsidRPr="003F0C2C">
        <w:rPr>
          <w:rFonts w:ascii="Times New Roman" w:hAnsi="Times New Roman" w:cs="Times New Roman"/>
          <w:color w:val="292929"/>
          <w:sz w:val="22"/>
          <w:szCs w:val="22"/>
        </w:rPr>
        <w:t>cewnik PU widoczny w RTG, dwa rozszerzacze o wymiarach 8Fr x 10cm i 12Fr x 15cm, znaczona prowadnica J-Flex Tip 0.038’’, dwa koreczki heparynizowane.  </w:t>
      </w:r>
    </w:p>
    <w:p w:rsidR="003F0C2C" w:rsidRDefault="003F0C2C" w:rsidP="003F0C2C">
      <w:pPr>
        <w:spacing w:before="0" w:after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</w:p>
    <w:p w:rsidR="003F0C2C" w:rsidRPr="003F0C2C" w:rsidRDefault="003F0C2C" w:rsidP="003F0C2C">
      <w:pPr>
        <w:spacing w:before="0" w:after="0"/>
        <w:jc w:val="left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F0C2C">
        <w:rPr>
          <w:rFonts w:ascii="Times New Roman" w:hAnsi="Times New Roman" w:cs="Times New Roman"/>
          <w:b/>
          <w:color w:val="000000"/>
          <w:sz w:val="22"/>
          <w:szCs w:val="22"/>
        </w:rPr>
        <w:t>Odpowiedź:</w:t>
      </w:r>
    </w:p>
    <w:p w:rsidR="003F0C2C" w:rsidRDefault="003F0C2C" w:rsidP="003F0C2C">
      <w:pPr>
        <w:spacing w:before="0" w:after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Zgodnie z SIWZ.</w:t>
      </w:r>
    </w:p>
    <w:p w:rsidR="003F0C2C" w:rsidRDefault="003F0C2C" w:rsidP="003F0C2C">
      <w:pPr>
        <w:spacing w:before="0" w:after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</w:p>
    <w:p w:rsidR="003F0C2C" w:rsidRPr="003F0C2C" w:rsidRDefault="003F0C2C" w:rsidP="003F0C2C">
      <w:pPr>
        <w:spacing w:before="0" w:after="0"/>
        <w:jc w:val="lef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Pytanie nr 11</w:t>
      </w:r>
    </w:p>
    <w:p w:rsidR="003F0C2C" w:rsidRPr="003F0C2C" w:rsidRDefault="003F0C2C" w:rsidP="003F0C2C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3F0C2C">
        <w:rPr>
          <w:rFonts w:ascii="Times New Roman" w:hAnsi="Times New Roman" w:cs="Times New Roman"/>
          <w:color w:val="000000"/>
          <w:sz w:val="22"/>
          <w:szCs w:val="22"/>
        </w:rPr>
        <w:t>Czy Zamawiający wyrazi zgodę na wydzielenie pozycji 2 z Pakietu nr 23 i stworzy osobny pakiet?</w:t>
      </w:r>
    </w:p>
    <w:p w:rsidR="003F0C2C" w:rsidRPr="003F0C2C" w:rsidRDefault="003F0C2C" w:rsidP="003F0C2C">
      <w:pPr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r w:rsidRPr="003F0C2C">
        <w:rPr>
          <w:rFonts w:ascii="Times New Roman" w:hAnsi="Times New Roman" w:cs="Times New Roman"/>
          <w:sz w:val="22"/>
          <w:szCs w:val="22"/>
        </w:rPr>
        <w:t xml:space="preserve">Wydzielenie pozycji stworzy Zamawiającemu możliwości na składania ofert konkurencyjnych co przełoży się na efektywne zarządzanie środkami publicznymi.           </w:t>
      </w:r>
    </w:p>
    <w:p w:rsidR="00671FE9" w:rsidRDefault="00671FE9" w:rsidP="003F0C2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3F0C2C" w:rsidRDefault="003F0C2C" w:rsidP="003F0C2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3F0C2C">
        <w:rPr>
          <w:rFonts w:ascii="Times New Roman" w:hAnsi="Times New Roman" w:cs="Times New Roman"/>
          <w:b/>
          <w:sz w:val="22"/>
          <w:szCs w:val="22"/>
        </w:rPr>
        <w:t>Odpowiedź:</w:t>
      </w:r>
    </w:p>
    <w:p w:rsidR="003F0C2C" w:rsidRPr="003F0C2C" w:rsidRDefault="003F0C2C" w:rsidP="003F0C2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3F0C2C">
        <w:rPr>
          <w:rFonts w:ascii="Times New Roman" w:hAnsi="Times New Roman" w:cs="Times New Roman"/>
          <w:sz w:val="22"/>
          <w:szCs w:val="22"/>
        </w:rPr>
        <w:t>Zgodnie z SIWZ.</w:t>
      </w:r>
    </w:p>
    <w:sectPr w:rsidR="003F0C2C" w:rsidRPr="003F0C2C" w:rsidSect="00F64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9D5" w:rsidRDefault="00B729D5">
      <w:r>
        <w:separator/>
      </w:r>
    </w:p>
  </w:endnote>
  <w:endnote w:type="continuationSeparator" w:id="0">
    <w:p w:rsidR="00B729D5" w:rsidRDefault="00B72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lin Gothic Medium Cond">
    <w:altName w:val="Arial"/>
    <w:charset w:val="EE"/>
    <w:family w:val="swiss"/>
    <w:pitch w:val="variable"/>
    <w:sig w:usb0="00000001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9D5" w:rsidRDefault="00B729D5">
      <w:r>
        <w:separator/>
      </w:r>
    </w:p>
  </w:footnote>
  <w:footnote w:type="continuationSeparator" w:id="0">
    <w:p w:rsidR="00B729D5" w:rsidRDefault="00B72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451E2"/>
    <w:multiLevelType w:val="hybridMultilevel"/>
    <w:tmpl w:val="1D28D9AA"/>
    <w:lvl w:ilvl="0" w:tplc="1FD0F1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E000A"/>
    <w:multiLevelType w:val="hybridMultilevel"/>
    <w:tmpl w:val="C13EFB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84240"/>
    <w:multiLevelType w:val="hybridMultilevel"/>
    <w:tmpl w:val="B1D602D2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79B54C9"/>
    <w:multiLevelType w:val="hybridMultilevel"/>
    <w:tmpl w:val="B00AF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B65AF2"/>
    <w:multiLevelType w:val="hybridMultilevel"/>
    <w:tmpl w:val="9E802FBE"/>
    <w:lvl w:ilvl="0" w:tplc="18862CDA">
      <w:start w:val="37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EB7DB8"/>
    <w:multiLevelType w:val="hybridMultilevel"/>
    <w:tmpl w:val="DE0040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32A45"/>
    <w:multiLevelType w:val="hybridMultilevel"/>
    <w:tmpl w:val="7554A592"/>
    <w:lvl w:ilvl="0" w:tplc="98AEC5D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26536D"/>
    <w:multiLevelType w:val="hybridMultilevel"/>
    <w:tmpl w:val="FF84F1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1826F3"/>
    <w:multiLevelType w:val="hybridMultilevel"/>
    <w:tmpl w:val="34864FD0"/>
    <w:lvl w:ilvl="0" w:tplc="A41086E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C1C5852"/>
    <w:multiLevelType w:val="hybridMultilevel"/>
    <w:tmpl w:val="033A4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D30B6"/>
    <w:multiLevelType w:val="hybridMultilevel"/>
    <w:tmpl w:val="124E94E8"/>
    <w:lvl w:ilvl="0" w:tplc="822EC4B6">
      <w:start w:val="29"/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31BB7FB8"/>
    <w:multiLevelType w:val="hybridMultilevel"/>
    <w:tmpl w:val="2CF291E0"/>
    <w:lvl w:ilvl="0" w:tplc="DA6ACAC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B27128"/>
    <w:multiLevelType w:val="hybridMultilevel"/>
    <w:tmpl w:val="C82A7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0626B5"/>
    <w:multiLevelType w:val="multilevel"/>
    <w:tmpl w:val="61EAD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916587"/>
    <w:multiLevelType w:val="hybridMultilevel"/>
    <w:tmpl w:val="65CE077A"/>
    <w:lvl w:ilvl="0" w:tplc="4EF0D77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6BE1B64"/>
    <w:multiLevelType w:val="hybridMultilevel"/>
    <w:tmpl w:val="107E1E14"/>
    <w:lvl w:ilvl="0" w:tplc="3C40C2F8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485F3B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655A1B"/>
    <w:multiLevelType w:val="hybridMultilevel"/>
    <w:tmpl w:val="EF704EB6"/>
    <w:lvl w:ilvl="0" w:tplc="0415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C105159"/>
    <w:multiLevelType w:val="hybridMultilevel"/>
    <w:tmpl w:val="235AA9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D8E112C"/>
    <w:multiLevelType w:val="hybridMultilevel"/>
    <w:tmpl w:val="56FC7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444986"/>
    <w:multiLevelType w:val="hybridMultilevel"/>
    <w:tmpl w:val="AC3ACCD8"/>
    <w:lvl w:ilvl="0" w:tplc="C5803702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EF6667"/>
    <w:multiLevelType w:val="hybridMultilevel"/>
    <w:tmpl w:val="A2AAD7B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58D3D0E"/>
    <w:multiLevelType w:val="hybridMultilevel"/>
    <w:tmpl w:val="C07CEBC6"/>
    <w:lvl w:ilvl="0" w:tplc="E31A1826">
      <w:numFmt w:val="bullet"/>
      <w:lvlText w:val=""/>
      <w:lvlJc w:val="left"/>
      <w:pPr>
        <w:ind w:left="1608" w:hanging="90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7924B36"/>
    <w:multiLevelType w:val="hybridMultilevel"/>
    <w:tmpl w:val="56A0D3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3F4EDE"/>
    <w:multiLevelType w:val="hybridMultilevel"/>
    <w:tmpl w:val="EF681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805AEC"/>
    <w:multiLevelType w:val="hybridMultilevel"/>
    <w:tmpl w:val="E8E07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9B69FD"/>
    <w:multiLevelType w:val="hybridMultilevel"/>
    <w:tmpl w:val="960CC0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78E5F6F"/>
    <w:multiLevelType w:val="hybridMultilevel"/>
    <w:tmpl w:val="5BF6717E"/>
    <w:lvl w:ilvl="0" w:tplc="0415000F">
      <w:start w:val="1"/>
      <w:numFmt w:val="decimal"/>
      <w:lvlText w:val="%1."/>
      <w:lvlJc w:val="left"/>
      <w:pPr>
        <w:ind w:left="376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8C4E4B"/>
    <w:multiLevelType w:val="hybridMultilevel"/>
    <w:tmpl w:val="275C49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E35460"/>
    <w:multiLevelType w:val="hybridMultilevel"/>
    <w:tmpl w:val="30F80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8A2574"/>
    <w:multiLevelType w:val="multilevel"/>
    <w:tmpl w:val="AC3ACCD8"/>
    <w:lvl w:ilvl="0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24"/>
  </w:num>
  <w:num w:numId="4">
    <w:abstractNumId w:val="20"/>
  </w:num>
  <w:num w:numId="5">
    <w:abstractNumId w:val="30"/>
  </w:num>
  <w:num w:numId="6">
    <w:abstractNumId w:val="4"/>
  </w:num>
  <w:num w:numId="7">
    <w:abstractNumId w:val="8"/>
  </w:num>
  <w:num w:numId="8">
    <w:abstractNumId w:val="21"/>
  </w:num>
  <w:num w:numId="9">
    <w:abstractNumId w:val="14"/>
  </w:num>
  <w:num w:numId="10">
    <w:abstractNumId w:val="18"/>
  </w:num>
  <w:num w:numId="11">
    <w:abstractNumId w:val="29"/>
  </w:num>
  <w:num w:numId="12">
    <w:abstractNumId w:val="25"/>
  </w:num>
  <w:num w:numId="1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16"/>
  </w:num>
  <w:num w:numId="16">
    <w:abstractNumId w:val="22"/>
  </w:num>
  <w:num w:numId="17">
    <w:abstractNumId w:val="2"/>
  </w:num>
  <w:num w:numId="18">
    <w:abstractNumId w:val="17"/>
  </w:num>
  <w:num w:numId="19">
    <w:abstractNumId w:val="11"/>
  </w:num>
  <w:num w:numId="20">
    <w:abstractNumId w:val="9"/>
  </w:num>
  <w:num w:numId="21">
    <w:abstractNumId w:val="12"/>
  </w:num>
  <w:num w:numId="22">
    <w:abstractNumId w:val="10"/>
  </w:num>
  <w:num w:numId="23">
    <w:abstractNumId w:val="23"/>
  </w:num>
  <w:num w:numId="24">
    <w:abstractNumId w:val="28"/>
  </w:num>
  <w:num w:numId="25">
    <w:abstractNumId w:val="5"/>
  </w:num>
  <w:num w:numId="26">
    <w:abstractNumId w:val="1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3"/>
  </w:num>
  <w:num w:numId="30">
    <w:abstractNumId w:val="27"/>
  </w:num>
  <w:num w:numId="31">
    <w:abstractNumId w:val="13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CBA"/>
    <w:rsid w:val="00022FA8"/>
    <w:rsid w:val="0002766E"/>
    <w:rsid w:val="0004048C"/>
    <w:rsid w:val="000443AB"/>
    <w:rsid w:val="00056947"/>
    <w:rsid w:val="0007627C"/>
    <w:rsid w:val="000800E5"/>
    <w:rsid w:val="00081239"/>
    <w:rsid w:val="00085270"/>
    <w:rsid w:val="000877E4"/>
    <w:rsid w:val="000A4B0A"/>
    <w:rsid w:val="000D6823"/>
    <w:rsid w:val="000F75E1"/>
    <w:rsid w:val="000F78DF"/>
    <w:rsid w:val="0010015C"/>
    <w:rsid w:val="00107740"/>
    <w:rsid w:val="001110C7"/>
    <w:rsid w:val="00120D54"/>
    <w:rsid w:val="00122AED"/>
    <w:rsid w:val="00124F35"/>
    <w:rsid w:val="00130E80"/>
    <w:rsid w:val="001465B6"/>
    <w:rsid w:val="001613B7"/>
    <w:rsid w:val="00166DF6"/>
    <w:rsid w:val="00173D44"/>
    <w:rsid w:val="00174A8F"/>
    <w:rsid w:val="00193066"/>
    <w:rsid w:val="001A6E16"/>
    <w:rsid w:val="001B6260"/>
    <w:rsid w:val="001D4B05"/>
    <w:rsid w:val="001F5575"/>
    <w:rsid w:val="002022D7"/>
    <w:rsid w:val="0020311C"/>
    <w:rsid w:val="002117A5"/>
    <w:rsid w:val="00244315"/>
    <w:rsid w:val="00251275"/>
    <w:rsid w:val="0026181F"/>
    <w:rsid w:val="00270801"/>
    <w:rsid w:val="0028571F"/>
    <w:rsid w:val="00293540"/>
    <w:rsid w:val="002B14DB"/>
    <w:rsid w:val="002B1EF5"/>
    <w:rsid w:val="002E7F6E"/>
    <w:rsid w:val="00351E84"/>
    <w:rsid w:val="00354FB0"/>
    <w:rsid w:val="00357377"/>
    <w:rsid w:val="00357669"/>
    <w:rsid w:val="00362C97"/>
    <w:rsid w:val="00373B5C"/>
    <w:rsid w:val="003848D2"/>
    <w:rsid w:val="003E01D6"/>
    <w:rsid w:val="003F0C2C"/>
    <w:rsid w:val="003F30EC"/>
    <w:rsid w:val="00403CA4"/>
    <w:rsid w:val="00403D7B"/>
    <w:rsid w:val="00423A92"/>
    <w:rsid w:val="004259A0"/>
    <w:rsid w:val="00447845"/>
    <w:rsid w:val="004758BE"/>
    <w:rsid w:val="0049130E"/>
    <w:rsid w:val="00492606"/>
    <w:rsid w:val="00495369"/>
    <w:rsid w:val="004962C0"/>
    <w:rsid w:val="00497FF0"/>
    <w:rsid w:val="004B04B3"/>
    <w:rsid w:val="004D6F8F"/>
    <w:rsid w:val="004E0335"/>
    <w:rsid w:val="004E3223"/>
    <w:rsid w:val="004E4993"/>
    <w:rsid w:val="00507337"/>
    <w:rsid w:val="00517C6F"/>
    <w:rsid w:val="00527E6A"/>
    <w:rsid w:val="00530A03"/>
    <w:rsid w:val="00535938"/>
    <w:rsid w:val="005375C3"/>
    <w:rsid w:val="005417E0"/>
    <w:rsid w:val="00567CBA"/>
    <w:rsid w:val="00577541"/>
    <w:rsid w:val="005807C4"/>
    <w:rsid w:val="005A5803"/>
    <w:rsid w:val="005C29F5"/>
    <w:rsid w:val="005E4FEE"/>
    <w:rsid w:val="005E6966"/>
    <w:rsid w:val="005F3237"/>
    <w:rsid w:val="00630AB6"/>
    <w:rsid w:val="006346D2"/>
    <w:rsid w:val="00646A62"/>
    <w:rsid w:val="00667EBF"/>
    <w:rsid w:val="00671FE9"/>
    <w:rsid w:val="00680281"/>
    <w:rsid w:val="00682B81"/>
    <w:rsid w:val="00694572"/>
    <w:rsid w:val="00695569"/>
    <w:rsid w:val="006A4E3E"/>
    <w:rsid w:val="006D3033"/>
    <w:rsid w:val="006D6007"/>
    <w:rsid w:val="006E4C87"/>
    <w:rsid w:val="006E4DC6"/>
    <w:rsid w:val="006E53C2"/>
    <w:rsid w:val="006F1EAF"/>
    <w:rsid w:val="006F39F8"/>
    <w:rsid w:val="006F7999"/>
    <w:rsid w:val="00700222"/>
    <w:rsid w:val="0070480F"/>
    <w:rsid w:val="0071358B"/>
    <w:rsid w:val="007176BA"/>
    <w:rsid w:val="00723497"/>
    <w:rsid w:val="007358ED"/>
    <w:rsid w:val="00784FE8"/>
    <w:rsid w:val="007A2FFF"/>
    <w:rsid w:val="007C3D02"/>
    <w:rsid w:val="007D62F4"/>
    <w:rsid w:val="007D7AB9"/>
    <w:rsid w:val="007E25AC"/>
    <w:rsid w:val="007E7236"/>
    <w:rsid w:val="007F140C"/>
    <w:rsid w:val="00826B79"/>
    <w:rsid w:val="00826F55"/>
    <w:rsid w:val="00840128"/>
    <w:rsid w:val="00840A1C"/>
    <w:rsid w:val="00843163"/>
    <w:rsid w:val="0084426A"/>
    <w:rsid w:val="00864C90"/>
    <w:rsid w:val="0089073C"/>
    <w:rsid w:val="00893403"/>
    <w:rsid w:val="008C2EEA"/>
    <w:rsid w:val="008E712A"/>
    <w:rsid w:val="008E7CF2"/>
    <w:rsid w:val="008F15E6"/>
    <w:rsid w:val="008F3F49"/>
    <w:rsid w:val="00911881"/>
    <w:rsid w:val="009245E0"/>
    <w:rsid w:val="0092786B"/>
    <w:rsid w:val="00932D61"/>
    <w:rsid w:val="00937538"/>
    <w:rsid w:val="009455F2"/>
    <w:rsid w:val="00945C31"/>
    <w:rsid w:val="00952D42"/>
    <w:rsid w:val="00960838"/>
    <w:rsid w:val="00960FA7"/>
    <w:rsid w:val="00967322"/>
    <w:rsid w:val="009956BF"/>
    <w:rsid w:val="009A07FA"/>
    <w:rsid w:val="009A4B37"/>
    <w:rsid w:val="009B0DF1"/>
    <w:rsid w:val="009B277D"/>
    <w:rsid w:val="009B3DF3"/>
    <w:rsid w:val="009B3FFC"/>
    <w:rsid w:val="009B46AF"/>
    <w:rsid w:val="009D0DE5"/>
    <w:rsid w:val="009F7D0C"/>
    <w:rsid w:val="00A011A2"/>
    <w:rsid w:val="00A03721"/>
    <w:rsid w:val="00A11A84"/>
    <w:rsid w:val="00A32B88"/>
    <w:rsid w:val="00A50D7F"/>
    <w:rsid w:val="00A5619B"/>
    <w:rsid w:val="00A710F8"/>
    <w:rsid w:val="00A8095D"/>
    <w:rsid w:val="00A82CE9"/>
    <w:rsid w:val="00A931BD"/>
    <w:rsid w:val="00A941E4"/>
    <w:rsid w:val="00AE30E5"/>
    <w:rsid w:val="00AF5029"/>
    <w:rsid w:val="00B0316C"/>
    <w:rsid w:val="00B16F59"/>
    <w:rsid w:val="00B26772"/>
    <w:rsid w:val="00B37A2A"/>
    <w:rsid w:val="00B400FF"/>
    <w:rsid w:val="00B42933"/>
    <w:rsid w:val="00B573B1"/>
    <w:rsid w:val="00B729D5"/>
    <w:rsid w:val="00B73A84"/>
    <w:rsid w:val="00B73B54"/>
    <w:rsid w:val="00B92EFD"/>
    <w:rsid w:val="00B9770D"/>
    <w:rsid w:val="00BC735C"/>
    <w:rsid w:val="00BD1816"/>
    <w:rsid w:val="00BD3AF8"/>
    <w:rsid w:val="00BD5944"/>
    <w:rsid w:val="00BD7FD6"/>
    <w:rsid w:val="00BE0C2C"/>
    <w:rsid w:val="00BF4300"/>
    <w:rsid w:val="00C00BE7"/>
    <w:rsid w:val="00C0336B"/>
    <w:rsid w:val="00C13A19"/>
    <w:rsid w:val="00C2527B"/>
    <w:rsid w:val="00C3394B"/>
    <w:rsid w:val="00C35ACB"/>
    <w:rsid w:val="00C53C2A"/>
    <w:rsid w:val="00C77BF1"/>
    <w:rsid w:val="00C91749"/>
    <w:rsid w:val="00CB1892"/>
    <w:rsid w:val="00CD24D7"/>
    <w:rsid w:val="00CD56C7"/>
    <w:rsid w:val="00CE620C"/>
    <w:rsid w:val="00CF4E7B"/>
    <w:rsid w:val="00D00E75"/>
    <w:rsid w:val="00D04322"/>
    <w:rsid w:val="00D21663"/>
    <w:rsid w:val="00D21DAC"/>
    <w:rsid w:val="00D23712"/>
    <w:rsid w:val="00D27B6E"/>
    <w:rsid w:val="00D326F1"/>
    <w:rsid w:val="00D32D84"/>
    <w:rsid w:val="00D4429B"/>
    <w:rsid w:val="00D46DA9"/>
    <w:rsid w:val="00D72732"/>
    <w:rsid w:val="00D8310B"/>
    <w:rsid w:val="00D875A3"/>
    <w:rsid w:val="00D93C22"/>
    <w:rsid w:val="00DA6257"/>
    <w:rsid w:val="00DA72CC"/>
    <w:rsid w:val="00DB3C15"/>
    <w:rsid w:val="00DB4469"/>
    <w:rsid w:val="00DB6CEB"/>
    <w:rsid w:val="00DC6B7E"/>
    <w:rsid w:val="00DD5CBB"/>
    <w:rsid w:val="00DF3961"/>
    <w:rsid w:val="00DF5118"/>
    <w:rsid w:val="00E00152"/>
    <w:rsid w:val="00E05766"/>
    <w:rsid w:val="00E05F3B"/>
    <w:rsid w:val="00E065A5"/>
    <w:rsid w:val="00E12FEE"/>
    <w:rsid w:val="00E14EA3"/>
    <w:rsid w:val="00E16804"/>
    <w:rsid w:val="00E21664"/>
    <w:rsid w:val="00E21E4B"/>
    <w:rsid w:val="00E220E9"/>
    <w:rsid w:val="00E42AA0"/>
    <w:rsid w:val="00E45295"/>
    <w:rsid w:val="00E76C0A"/>
    <w:rsid w:val="00E826F9"/>
    <w:rsid w:val="00E8513E"/>
    <w:rsid w:val="00E9677B"/>
    <w:rsid w:val="00EA2084"/>
    <w:rsid w:val="00EA6AB1"/>
    <w:rsid w:val="00ED1162"/>
    <w:rsid w:val="00F203DE"/>
    <w:rsid w:val="00F268BB"/>
    <w:rsid w:val="00F30CFA"/>
    <w:rsid w:val="00F319E8"/>
    <w:rsid w:val="00F361AF"/>
    <w:rsid w:val="00F37887"/>
    <w:rsid w:val="00F45916"/>
    <w:rsid w:val="00F62883"/>
    <w:rsid w:val="00F64C1E"/>
    <w:rsid w:val="00F67CF9"/>
    <w:rsid w:val="00F739E3"/>
    <w:rsid w:val="00F84128"/>
    <w:rsid w:val="00F85AAA"/>
    <w:rsid w:val="00F92883"/>
    <w:rsid w:val="00FD45DA"/>
    <w:rsid w:val="00FE00D1"/>
    <w:rsid w:val="00FF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79ECE37-CB03-468A-B8F7-8B793E29A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7CBA"/>
    <w:pPr>
      <w:spacing w:before="40" w:after="40"/>
      <w:jc w:val="both"/>
    </w:pPr>
    <w:rPr>
      <w:rFonts w:ascii="Tahoma" w:eastAsia="Times New Roman" w:hAnsi="Tahoma" w:cs="Tahom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0812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CD24D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51E84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B6CEB"/>
    <w:rPr>
      <w:rFonts w:ascii="Cambria" w:hAnsi="Cambria" w:cs="Cambria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34"/>
    <w:qFormat/>
    <w:rsid w:val="00567CBA"/>
    <w:pPr>
      <w:ind w:left="720"/>
    </w:pPr>
  </w:style>
  <w:style w:type="paragraph" w:styleId="Tekstpodstawowy2">
    <w:name w:val="Body Text 2"/>
    <w:basedOn w:val="Normalny"/>
    <w:link w:val="Tekstpodstawowy2Znak"/>
    <w:uiPriority w:val="99"/>
    <w:rsid w:val="00567CBA"/>
    <w:pPr>
      <w:spacing w:before="0" w:after="0"/>
    </w:pPr>
    <w:rPr>
      <w:rFonts w:ascii="Times New Roman" w:hAnsi="Times New Roman" w:cs="Times New Roman"/>
      <w:b/>
      <w:bCs/>
      <w:i/>
      <w:iCs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567CB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styleId="Pogrubienie">
    <w:name w:val="Strong"/>
    <w:aliases w:val="Normalny + (Łaciński) Arial,11 pt,Kursywa,Czarny,Wyjustowany,Z lewej:  1..."/>
    <w:basedOn w:val="Domylnaczcionkaakapitu"/>
    <w:uiPriority w:val="99"/>
    <w:qFormat/>
    <w:locked/>
    <w:rsid w:val="0070480F"/>
    <w:rPr>
      <w:b/>
      <w:bCs/>
    </w:rPr>
  </w:style>
  <w:style w:type="paragraph" w:styleId="Nagwek">
    <w:name w:val="header"/>
    <w:basedOn w:val="Normalny"/>
    <w:link w:val="NagwekZnak"/>
    <w:rsid w:val="003848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A32B88"/>
    <w:rPr>
      <w:rFonts w:ascii="Tahoma" w:hAnsi="Tahoma" w:cs="Tahoma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customStyle="1" w:styleId="Znak13">
    <w:name w:val="Znak13"/>
    <w:basedOn w:val="Normalny"/>
    <w:uiPriority w:val="99"/>
    <w:rsid w:val="003848D2"/>
    <w:pPr>
      <w:spacing w:before="0" w:after="0"/>
      <w:jc w:val="left"/>
    </w:pPr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rsid w:val="00CD24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CD24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Bezodstpw">
    <w:name w:val="No Spacing"/>
    <w:qFormat/>
    <w:rsid w:val="00373B5C"/>
    <w:rPr>
      <w:lang w:eastAsia="en-US"/>
    </w:rPr>
  </w:style>
  <w:style w:type="character" w:customStyle="1" w:styleId="FontStyle42">
    <w:name w:val="Font Style42"/>
    <w:uiPriority w:val="99"/>
    <w:rsid w:val="00373B5C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customStyle="1" w:styleId="Akapitzlist1">
    <w:name w:val="Akapit z listą1"/>
    <w:basedOn w:val="Normalny"/>
    <w:rsid w:val="008E7CF2"/>
    <w:pPr>
      <w:widowControl w:val="0"/>
      <w:suppressAutoHyphens/>
      <w:spacing w:before="0" w:after="200" w:line="276" w:lineRule="auto"/>
      <w:ind w:left="720"/>
      <w:jc w:val="left"/>
    </w:pPr>
    <w:rPr>
      <w:rFonts w:ascii="Calibri" w:eastAsia="SimSun" w:hAnsi="Calibri" w:cs="Calibri"/>
      <w:kern w:val="1"/>
      <w:sz w:val="22"/>
      <w:szCs w:val="22"/>
      <w:lang w:eastAsia="zh-CN" w:bidi="hi-I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011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011A2"/>
    <w:rPr>
      <w:rFonts w:ascii="Courier New" w:eastAsia="Times New Roman" w:hAnsi="Courier New" w:cs="Courier New"/>
      <w:sz w:val="20"/>
      <w:szCs w:val="20"/>
    </w:rPr>
  </w:style>
  <w:style w:type="paragraph" w:customStyle="1" w:styleId="Standard">
    <w:name w:val="Standard"/>
    <w:rsid w:val="00BF4300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0AB6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0AB6"/>
    <w:rPr>
      <w:rFonts w:ascii="Tahoma" w:eastAsia="Times New Roman" w:hAnsi="Tahoma" w:cs="Tahom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0AB6"/>
    <w:rPr>
      <w:vertAlign w:val="superscript"/>
    </w:rPr>
  </w:style>
  <w:style w:type="paragraph" w:styleId="NormalnyWeb">
    <w:name w:val="Normal (Web)"/>
    <w:basedOn w:val="Normalny"/>
    <w:uiPriority w:val="99"/>
    <w:rsid w:val="005C29F5"/>
    <w:pPr>
      <w:spacing w:before="280" w:after="119"/>
      <w:jc w:val="left"/>
    </w:pPr>
    <w:rPr>
      <w:rFonts w:ascii="Arial Unicode MS" w:eastAsia="Arial Unicode MS" w:hAnsi="Arial Unicode MS" w:cs="Arial Unicode MS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2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4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3</Pages>
  <Words>902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Kozłowski</dc:creator>
  <cp:keywords/>
  <dc:description/>
  <cp:lastModifiedBy>Praca</cp:lastModifiedBy>
  <cp:revision>21</cp:revision>
  <cp:lastPrinted>2017-04-11T10:35:00Z</cp:lastPrinted>
  <dcterms:created xsi:type="dcterms:W3CDTF">2017-05-23T10:21:00Z</dcterms:created>
  <dcterms:modified xsi:type="dcterms:W3CDTF">2017-06-22T11:22:00Z</dcterms:modified>
</cp:coreProperties>
</file>