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174" w:rsidRPr="006F0D77" w:rsidRDefault="008A6174" w:rsidP="008A6174">
      <w:pPr>
        <w:suppressAutoHyphens/>
        <w:jc w:val="both"/>
        <w:rPr>
          <w:rFonts w:ascii="Arial Narrow" w:hAnsi="Arial Narrow" w:cs="Calibri"/>
          <w:b/>
          <w:i/>
          <w:sz w:val="22"/>
          <w:szCs w:val="22"/>
          <w:lang w:eastAsia="ar-SA"/>
        </w:rPr>
      </w:pPr>
      <w:r w:rsidRPr="006F0D77">
        <w:rPr>
          <w:rFonts w:ascii="Arial Narrow" w:hAnsi="Arial Narrow" w:cs="Calibri"/>
          <w:b/>
          <w:i/>
          <w:sz w:val="22"/>
          <w:szCs w:val="22"/>
          <w:lang w:eastAsia="ar-SA"/>
        </w:rPr>
        <w:t>Załącznik nr 1 do SIWZ</w:t>
      </w:r>
    </w:p>
    <w:p w:rsidR="008A6174" w:rsidRPr="006F0D77" w:rsidRDefault="008A6174" w:rsidP="008A6174">
      <w:pPr>
        <w:suppressAutoHyphens/>
        <w:jc w:val="right"/>
        <w:rPr>
          <w:rFonts w:ascii="Arial Narrow" w:hAnsi="Arial Narrow" w:cs="Calibri"/>
          <w:b/>
          <w:sz w:val="22"/>
          <w:szCs w:val="22"/>
          <w:lang w:eastAsia="ar-SA"/>
        </w:rPr>
      </w:pPr>
      <w:r w:rsidRPr="006F0D77">
        <w:rPr>
          <w:rFonts w:ascii="Arial Narrow" w:hAnsi="Arial Narrow" w:cs="Calibri"/>
          <w:b/>
          <w:sz w:val="22"/>
          <w:szCs w:val="22"/>
          <w:lang w:eastAsia="ar-SA"/>
        </w:rPr>
        <w:t>Nr sprawy 15/</w:t>
      </w:r>
      <w:proofErr w:type="spellStart"/>
      <w:r w:rsidRPr="006F0D77">
        <w:rPr>
          <w:rFonts w:ascii="Arial Narrow" w:hAnsi="Arial Narrow" w:cs="Calibri"/>
          <w:b/>
          <w:sz w:val="22"/>
          <w:szCs w:val="22"/>
          <w:lang w:eastAsia="ar-SA"/>
        </w:rPr>
        <w:t>UCMMiT</w:t>
      </w:r>
      <w:proofErr w:type="spellEnd"/>
      <w:r w:rsidRPr="006F0D77">
        <w:rPr>
          <w:rFonts w:ascii="Arial Narrow" w:hAnsi="Arial Narrow" w:cs="Calibri"/>
          <w:b/>
          <w:sz w:val="22"/>
          <w:szCs w:val="22"/>
          <w:lang w:eastAsia="ar-SA"/>
        </w:rPr>
        <w:t>/PN/2020</w:t>
      </w:r>
    </w:p>
    <w:p w:rsidR="008A6174" w:rsidRPr="006F0D77" w:rsidRDefault="008A6174" w:rsidP="008A6174">
      <w:pPr>
        <w:suppressAutoHyphens/>
        <w:jc w:val="center"/>
        <w:rPr>
          <w:rFonts w:ascii="Arial Narrow" w:hAnsi="Arial Narrow" w:cs="Calibri"/>
          <w:b/>
          <w:sz w:val="28"/>
          <w:szCs w:val="28"/>
          <w:lang w:eastAsia="ar-SA"/>
        </w:rPr>
      </w:pPr>
      <w:r w:rsidRPr="006F0D77">
        <w:rPr>
          <w:rFonts w:ascii="Arial Narrow" w:hAnsi="Arial Narrow" w:cs="Calibri"/>
          <w:b/>
          <w:sz w:val="28"/>
          <w:szCs w:val="28"/>
          <w:lang w:eastAsia="ar-SA"/>
        </w:rPr>
        <w:t>OPIS PRZEDMIOTU ZAMÓWIENIA</w:t>
      </w:r>
    </w:p>
    <w:p w:rsidR="008A6174" w:rsidRDefault="008A6174" w:rsidP="008A6174">
      <w:pPr>
        <w:suppressAutoHyphens/>
        <w:jc w:val="center"/>
        <w:rPr>
          <w:rFonts w:ascii="Arial Narrow" w:hAnsi="Arial Narrow" w:cs="Calibri"/>
          <w:b/>
          <w:sz w:val="28"/>
          <w:szCs w:val="28"/>
          <w:lang w:eastAsia="ar-SA"/>
        </w:rPr>
      </w:pPr>
      <w:r w:rsidRPr="006F0D77">
        <w:rPr>
          <w:rFonts w:ascii="Arial Narrow" w:hAnsi="Arial Narrow" w:cs="Calibri"/>
          <w:b/>
          <w:sz w:val="28"/>
          <w:szCs w:val="28"/>
          <w:lang w:eastAsia="ar-SA"/>
        </w:rPr>
        <w:t>PARAMETRY TECHNICZNE</w:t>
      </w:r>
    </w:p>
    <w:p w:rsidR="008A6174" w:rsidRDefault="008A6174" w:rsidP="008A6174">
      <w:pPr>
        <w:suppressAutoHyphens/>
        <w:jc w:val="center"/>
        <w:rPr>
          <w:rFonts w:ascii="Arial Narrow" w:hAnsi="Arial Narrow" w:cs="Calibri"/>
          <w:b/>
          <w:sz w:val="28"/>
          <w:szCs w:val="28"/>
          <w:lang w:eastAsia="ar-SA"/>
        </w:rPr>
      </w:pPr>
    </w:p>
    <w:tbl>
      <w:tblPr>
        <w:tblW w:w="98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6266"/>
        <w:gridCol w:w="2977"/>
      </w:tblGrid>
      <w:tr w:rsidR="008A6174" w:rsidRPr="00641281" w:rsidTr="007564BC">
        <w:tc>
          <w:tcPr>
            <w:tcW w:w="568" w:type="dxa"/>
            <w:shd w:val="clear" w:color="auto" w:fill="auto"/>
            <w:vAlign w:val="center"/>
          </w:tcPr>
          <w:p w:rsidR="008A6174" w:rsidRPr="00641281" w:rsidRDefault="008A6174" w:rsidP="007564BC">
            <w:pPr>
              <w:snapToGrid w:val="0"/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641281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6266" w:type="dxa"/>
            <w:shd w:val="clear" w:color="auto" w:fill="auto"/>
            <w:vAlign w:val="center"/>
          </w:tcPr>
          <w:p w:rsidR="008A6174" w:rsidRPr="00641281" w:rsidRDefault="008A6174" w:rsidP="007564BC">
            <w:pPr>
              <w:snapToGrid w:val="0"/>
              <w:spacing w:line="276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41281">
              <w:rPr>
                <w:rFonts w:ascii="Arial Narrow" w:hAnsi="Arial Narrow"/>
                <w:b/>
                <w:sz w:val="22"/>
                <w:szCs w:val="22"/>
              </w:rPr>
              <w:t>Opis wymaganych parametrów</w:t>
            </w:r>
          </w:p>
        </w:tc>
        <w:tc>
          <w:tcPr>
            <w:tcW w:w="2977" w:type="dxa"/>
            <w:shd w:val="clear" w:color="auto" w:fill="auto"/>
          </w:tcPr>
          <w:p w:rsidR="008A6174" w:rsidRPr="00641281" w:rsidRDefault="008A6174" w:rsidP="007564BC">
            <w:pPr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ZAOFEROWANE PARAMETRY TECHNICZNE</w:t>
            </w:r>
          </w:p>
          <w:p w:rsidR="008A6174" w:rsidRPr="00641281" w:rsidRDefault="008A6174" w:rsidP="007564BC">
            <w:pPr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Wypełnia wykonawca</w:t>
            </w:r>
          </w:p>
          <w:p w:rsidR="008A6174" w:rsidRPr="00641281" w:rsidRDefault="008A6174" w:rsidP="007564BC">
            <w:pPr>
              <w:jc w:val="center"/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TAK/NIE/OPIS</w:t>
            </w:r>
          </w:p>
        </w:tc>
      </w:tr>
      <w:tr w:rsidR="008A6174" w:rsidRPr="00641281" w:rsidTr="007564BC">
        <w:tc>
          <w:tcPr>
            <w:tcW w:w="568" w:type="dxa"/>
            <w:shd w:val="clear" w:color="auto" w:fill="auto"/>
          </w:tcPr>
          <w:p w:rsidR="008A6174" w:rsidRPr="00641281" w:rsidRDefault="008A6174" w:rsidP="007564BC">
            <w:pPr>
              <w:jc w:val="center"/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266" w:type="dxa"/>
            <w:shd w:val="clear" w:color="auto" w:fill="auto"/>
            <w:vAlign w:val="center"/>
          </w:tcPr>
          <w:p w:rsidR="008A6174" w:rsidRPr="00641281" w:rsidRDefault="008A6174" w:rsidP="007564BC">
            <w:pPr>
              <w:snapToGrid w:val="0"/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641281">
              <w:rPr>
                <w:rFonts w:ascii="Arial Narrow" w:hAnsi="Arial Narrow"/>
                <w:sz w:val="22"/>
                <w:szCs w:val="22"/>
              </w:rPr>
              <w:t>Rok produkcji: 2020</w:t>
            </w:r>
          </w:p>
        </w:tc>
        <w:tc>
          <w:tcPr>
            <w:tcW w:w="2977" w:type="dxa"/>
            <w:shd w:val="clear" w:color="auto" w:fill="auto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  <w:shd w:val="clear" w:color="auto" w:fill="auto"/>
          </w:tcPr>
          <w:p w:rsidR="008A6174" w:rsidRPr="00641281" w:rsidRDefault="008A6174" w:rsidP="007564BC">
            <w:pPr>
              <w:jc w:val="center"/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266" w:type="dxa"/>
            <w:shd w:val="clear" w:color="auto" w:fill="auto"/>
            <w:vAlign w:val="center"/>
          </w:tcPr>
          <w:p w:rsidR="008A6174" w:rsidRPr="00641281" w:rsidRDefault="008A6174" w:rsidP="007564BC">
            <w:pPr>
              <w:snapToGrid w:val="0"/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641281">
              <w:rPr>
                <w:rFonts w:ascii="Arial Narrow" w:hAnsi="Arial Narrow"/>
                <w:sz w:val="22"/>
                <w:szCs w:val="22"/>
              </w:rPr>
              <w:t>Nazwa i typ/model</w:t>
            </w:r>
          </w:p>
        </w:tc>
        <w:tc>
          <w:tcPr>
            <w:tcW w:w="2977" w:type="dxa"/>
            <w:shd w:val="clear" w:color="auto" w:fill="auto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  <w:shd w:val="clear" w:color="auto" w:fill="auto"/>
          </w:tcPr>
          <w:p w:rsidR="008A6174" w:rsidRPr="00641281" w:rsidRDefault="008A6174" w:rsidP="007564BC">
            <w:pPr>
              <w:jc w:val="center"/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266" w:type="dxa"/>
            <w:shd w:val="clear" w:color="auto" w:fill="auto"/>
            <w:vAlign w:val="center"/>
          </w:tcPr>
          <w:p w:rsidR="008A6174" w:rsidRPr="00641281" w:rsidRDefault="008A6174" w:rsidP="007564BC">
            <w:pPr>
              <w:snapToGrid w:val="0"/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 w:rsidRPr="00641281">
              <w:rPr>
                <w:rFonts w:ascii="Arial Narrow" w:hAnsi="Arial Narrow"/>
                <w:sz w:val="22"/>
                <w:szCs w:val="22"/>
              </w:rPr>
              <w:t>Producent nazwa i kraj</w:t>
            </w:r>
          </w:p>
        </w:tc>
        <w:tc>
          <w:tcPr>
            <w:tcW w:w="2977" w:type="dxa"/>
            <w:shd w:val="clear" w:color="auto" w:fill="auto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  <w:shd w:val="clear" w:color="auto" w:fill="BFBFBF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A.</w:t>
            </w:r>
          </w:p>
        </w:tc>
        <w:tc>
          <w:tcPr>
            <w:tcW w:w="6266" w:type="dxa"/>
            <w:shd w:val="clear" w:color="auto" w:fill="BFBFBF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PROCESOR OBRAZU HDTV1080p</w:t>
            </w:r>
          </w:p>
        </w:tc>
        <w:tc>
          <w:tcPr>
            <w:tcW w:w="2977" w:type="dxa"/>
            <w:shd w:val="clear" w:color="auto" w:fill="BFBFBF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Możliwość wyboru standardu obrazowania spośród: HDTV1080p, HDTV1080i, SXGA, SDTV.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 xml:space="preserve">Cyfrowe wyjścia HDTV1080: DVI-D, 2X HD-SDI, 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Analogowe wyjścia HDTV1080: RGB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val="en-US" w:eastAsia="en-US"/>
              </w:rPr>
            </w:pPr>
            <w:proofErr w:type="spellStart"/>
            <w:r w:rsidRPr="00641281">
              <w:rPr>
                <w:rFonts w:ascii="Arial Narrow" w:eastAsia="Calibri" w:hAnsi="Arial Narrow" w:cs="Arial"/>
                <w:sz w:val="22"/>
                <w:szCs w:val="22"/>
                <w:lang w:val="en-US" w:eastAsia="en-US"/>
              </w:rPr>
              <w:t>Wyjścia</w:t>
            </w:r>
            <w:proofErr w:type="spellEnd"/>
            <w:r w:rsidRPr="00641281">
              <w:rPr>
                <w:rFonts w:ascii="Arial Narrow" w:eastAsia="Calibri" w:hAnsi="Arial Narrow" w:cs="Arial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41281">
              <w:rPr>
                <w:rFonts w:ascii="Arial Narrow" w:eastAsia="Calibri" w:hAnsi="Arial Narrow" w:cs="Arial"/>
                <w:sz w:val="22"/>
                <w:szCs w:val="22"/>
                <w:lang w:val="en-US" w:eastAsia="en-US"/>
              </w:rPr>
              <w:t>wideo</w:t>
            </w:r>
            <w:proofErr w:type="spellEnd"/>
            <w:r w:rsidRPr="00641281">
              <w:rPr>
                <w:rFonts w:ascii="Arial Narrow" w:eastAsia="Calibri" w:hAnsi="Arial Narrow" w:cs="Arial"/>
                <w:sz w:val="22"/>
                <w:szCs w:val="22"/>
                <w:lang w:val="en-US" w:eastAsia="en-US"/>
              </w:rPr>
              <w:t xml:space="preserve"> standard: S-video, Composite 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val="en-US"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val="en-US"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val="en-US" w:eastAsia="en-US"/>
              </w:rPr>
              <w:t>5.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val="en-US" w:eastAsia="en-US"/>
              </w:rPr>
            </w:pPr>
            <w:proofErr w:type="spellStart"/>
            <w:r w:rsidRPr="00641281">
              <w:rPr>
                <w:rFonts w:ascii="Arial Narrow" w:eastAsia="Calibri" w:hAnsi="Arial Narrow" w:cs="Arial"/>
                <w:sz w:val="22"/>
                <w:szCs w:val="22"/>
                <w:lang w:val="en-US" w:eastAsia="en-US"/>
              </w:rPr>
              <w:t>Wejścia</w:t>
            </w:r>
            <w:proofErr w:type="spellEnd"/>
            <w:r w:rsidRPr="00641281">
              <w:rPr>
                <w:rFonts w:ascii="Arial Narrow" w:eastAsia="Calibri" w:hAnsi="Arial Narrow" w:cs="Arial"/>
                <w:sz w:val="22"/>
                <w:szCs w:val="22"/>
                <w:lang w:val="en-US" w:eastAsia="en-US"/>
              </w:rPr>
              <w:t xml:space="preserve"> HDTV: HD-SDI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val="en-US"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 xml:space="preserve">Wyjścia komunikacyjne: Ethernet/DICOMM, </w:t>
            </w:r>
            <w:proofErr w:type="spellStart"/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Firewire</w:t>
            </w:r>
            <w:proofErr w:type="spellEnd"/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Menu funkcyjne (ustawień) oraz komunikaty procesora wyświetlane w pełni w języku polskim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Polskie czcionki Komunikatów procesora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Możliwość używania znaków diakrytycznych (</w:t>
            </w:r>
            <w:proofErr w:type="spellStart"/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ą,ę,ć,ł,ń,ó,ż,ź</w:t>
            </w:r>
            <w:proofErr w:type="spellEnd"/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) podczas wpisywania imienia i nazwiska pacjenta.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 xml:space="preserve">Możliwość podłączenia urządzeń magazynujących - USB </w:t>
            </w:r>
            <w:proofErr w:type="spellStart"/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Stick</w:t>
            </w:r>
            <w:proofErr w:type="spellEnd"/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Zapisywanie zdjęć jako JPEG lub bezstratny TIFF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System wyboru przez procesor najostrzejszego zdjęcia w momencie uruchomiania zapisu obrazów.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Trzy tryby przysłony: auto, maksymalny, średni.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Tryb wzmocnienia obrazu, uwydatniania krawędzi obrazu – 27 trybów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Możliwość uwydatniania krawędzi obrazu również po jego zatrzymaniu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Równoczesny - optyczny i cyfrowy filtr ograniczający widmo światła czerwonego – uwydatniający naczynia oraz zmiany.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 xml:space="preserve">3 tryby obrazowania w wąskim paśmie światła 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Automatyczny dobór trybu obrazowania w wąskim paśmie światła w zależności od rodzaju podłączonego endoskopu.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Ilość dowolnie programowalnych przycisków funkcyjnych na procesorze – 2, na klawiaturze – 4.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 xml:space="preserve">Współpraca z endoskopami EXERA, oraz OPTERA posiadanymi przez pracownię 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 xml:space="preserve">Współpraca z posiadanym przez pracownię systemem </w:t>
            </w:r>
            <w:proofErr w:type="spellStart"/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Endobase</w:t>
            </w:r>
            <w:proofErr w:type="spellEnd"/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  <w:shd w:val="clear" w:color="auto" w:fill="BFBFBF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B.</w:t>
            </w:r>
          </w:p>
        </w:tc>
        <w:tc>
          <w:tcPr>
            <w:tcW w:w="6266" w:type="dxa"/>
            <w:shd w:val="clear" w:color="auto" w:fill="BFBFBF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 xml:space="preserve">ŹRÓDŁO ŚWIATŁA </w:t>
            </w:r>
          </w:p>
        </w:tc>
        <w:tc>
          <w:tcPr>
            <w:tcW w:w="2977" w:type="dxa"/>
            <w:shd w:val="clear" w:color="auto" w:fill="BFBFBF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Lampa Ksenon 300 Watt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 xml:space="preserve">Optyczny filtr wąskiego pasma światła umieszczony w źródle światła, wycinający widmo światła odpowiedzialne za kolor czerwony. 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Zapasowa żarówka Halogen włączana automatycznie w razie awarii lampy głównej – 35 W.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Automatyczna regulacja mocy światła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Ręczna regulacja mocy światła +/- 8 stopni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lastRenderedPageBreak/>
              <w:t>6.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Możliwość włączenia lub wyłączenia żarówki przyciskiem na panelu urządzenia.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proofErr w:type="spellStart"/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Insuflacja</w:t>
            </w:r>
            <w:proofErr w:type="spellEnd"/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 xml:space="preserve"> powietrza 0-3 stopni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Możliwość podłączenia endoskopów EXERA posiadanych przez pracownię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Możliwość podłączenia wybranych endoskopów przy pomocy jednego konektora.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  <w:shd w:val="clear" w:color="auto" w:fill="BFBFBF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C.</w:t>
            </w:r>
          </w:p>
        </w:tc>
        <w:tc>
          <w:tcPr>
            <w:tcW w:w="6266" w:type="dxa"/>
            <w:shd w:val="clear" w:color="auto" w:fill="BFBFBF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b/>
                <w:sz w:val="22"/>
                <w:szCs w:val="22"/>
                <w:lang w:val="en-GB" w:eastAsia="en-US"/>
              </w:rPr>
            </w:pPr>
            <w:r w:rsidRPr="00641281">
              <w:rPr>
                <w:rFonts w:ascii="Arial Narrow" w:eastAsia="Calibri" w:hAnsi="Arial Narrow" w:cs="Arial"/>
                <w:b/>
                <w:sz w:val="22"/>
                <w:szCs w:val="22"/>
                <w:lang w:val="en-GB" w:eastAsia="en-US"/>
              </w:rPr>
              <w:t>MONITOR MEDYCZNY HDTV</w:t>
            </w:r>
          </w:p>
        </w:tc>
        <w:tc>
          <w:tcPr>
            <w:tcW w:w="2977" w:type="dxa"/>
            <w:shd w:val="clear" w:color="auto" w:fill="BFBFBF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b/>
                <w:sz w:val="22"/>
                <w:szCs w:val="22"/>
                <w:lang w:val="en-GB"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color w:val="000000"/>
                <w:sz w:val="22"/>
                <w:szCs w:val="22"/>
                <w:lang w:eastAsia="en-US"/>
              </w:rPr>
              <w:t xml:space="preserve">Rozdzielczość 1920x1080 </w:t>
            </w:r>
            <w:proofErr w:type="spellStart"/>
            <w:r w:rsidRPr="00641281">
              <w:rPr>
                <w:rFonts w:ascii="Arial Narrow" w:eastAsia="Calibri" w:hAnsi="Arial Narrow" w:cs="Arial"/>
                <w:color w:val="000000"/>
                <w:sz w:val="22"/>
                <w:szCs w:val="22"/>
                <w:lang w:eastAsia="en-US"/>
              </w:rPr>
              <w:t>px</w:t>
            </w:r>
            <w:proofErr w:type="spellEnd"/>
            <w:r w:rsidRPr="00641281">
              <w:rPr>
                <w:rFonts w:ascii="Arial Narrow" w:eastAsia="Calibri" w:hAnsi="Arial Narrow" w:cs="Arial"/>
                <w:color w:val="000000"/>
                <w:sz w:val="22"/>
                <w:szCs w:val="22"/>
                <w:lang w:eastAsia="en-US"/>
              </w:rPr>
              <w:t>, matryca LED.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Przekątna ekranu –24”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  <w:shd w:val="clear" w:color="auto" w:fill="BFBFBF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D.</w:t>
            </w:r>
          </w:p>
        </w:tc>
        <w:tc>
          <w:tcPr>
            <w:tcW w:w="6266" w:type="dxa"/>
            <w:shd w:val="clear" w:color="auto" w:fill="BFBFBF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WÓZEK ENDOSKOPOWY</w:t>
            </w:r>
          </w:p>
        </w:tc>
        <w:tc>
          <w:tcPr>
            <w:tcW w:w="2977" w:type="dxa"/>
            <w:shd w:val="clear" w:color="auto" w:fill="BFBFBF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tabs>
                <w:tab w:val="center" w:pos="4536"/>
                <w:tab w:val="right" w:pos="9072"/>
              </w:tabs>
              <w:rPr>
                <w:rFonts w:ascii="Arial Narrow" w:eastAsia="SimSun" w:hAnsi="Arial Narrow" w:cs="Arial"/>
                <w:color w:val="000000"/>
                <w:sz w:val="22"/>
                <w:szCs w:val="22"/>
              </w:rPr>
            </w:pPr>
            <w:r w:rsidRPr="00641281">
              <w:rPr>
                <w:rFonts w:ascii="Arial Narrow" w:eastAsia="SimSun" w:hAnsi="Arial Narrow" w:cs="Arial"/>
                <w:color w:val="000000"/>
                <w:sz w:val="22"/>
                <w:szCs w:val="22"/>
              </w:rPr>
              <w:t>Podstawa jezdna z blokadą dwóch kół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tabs>
                <w:tab w:val="center" w:pos="4536"/>
                <w:tab w:val="right" w:pos="9072"/>
              </w:tabs>
              <w:rPr>
                <w:rFonts w:ascii="Arial Narrow" w:eastAsia="SimSun" w:hAnsi="Arial Narrow" w:cs="Arial"/>
                <w:color w:val="000000"/>
                <w:sz w:val="22"/>
                <w:szCs w:val="22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color w:val="000000"/>
                <w:sz w:val="22"/>
                <w:szCs w:val="22"/>
                <w:lang w:eastAsia="en-US"/>
              </w:rPr>
              <w:t>Wieszak na dwa endoskopy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Możliwość umieszczenia wieszaka z lewej lub prawej strony wózka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Przegubowe ramię umożliwiające manipulację ramieniem – góra, dół, lewo, prawo. Umożliwia położenie monitora poza obrysem wózka.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rPr>
          <w:trHeight w:val="162"/>
        </w:trPr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Transformator separujący umożliwiający podłączenie urządzeń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rPr>
          <w:trHeight w:val="162"/>
        </w:trPr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4 półki do ustawienia urządzeń z możliwością regulacji wysokości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  <w:tr w:rsidR="008A6174" w:rsidRPr="00641281" w:rsidTr="007564BC">
        <w:trPr>
          <w:trHeight w:val="162"/>
        </w:trPr>
        <w:tc>
          <w:tcPr>
            <w:tcW w:w="568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7</w:t>
            </w: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266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 xml:space="preserve">Szerokość użytkowa półek: górna: </w:t>
            </w:r>
            <w:smartTag w:uri="urn:schemas-microsoft-com:office:smarttags" w:element="metricconverter">
              <w:smartTagPr>
                <w:attr w:name="ProductID" w:val="409 mm"/>
              </w:smartTagPr>
              <w:r w:rsidRPr="00641281">
                <w:rPr>
                  <w:rFonts w:ascii="Arial Narrow" w:eastAsia="Calibri" w:hAnsi="Arial Narrow" w:cs="Arial"/>
                  <w:sz w:val="22"/>
                  <w:szCs w:val="22"/>
                  <w:lang w:eastAsia="en-US"/>
                </w:rPr>
                <w:t>409 mm</w:t>
              </w:r>
            </w:smartTag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 xml:space="preserve">, środkowe: </w:t>
            </w:r>
            <w:smartTag w:uri="urn:schemas-microsoft-com:office:smarttags" w:element="metricconverter">
              <w:smartTagPr>
                <w:attr w:name="ProductID" w:val="473 mm"/>
              </w:smartTagPr>
              <w:r w:rsidRPr="00641281">
                <w:rPr>
                  <w:rFonts w:ascii="Arial Narrow" w:eastAsia="Calibri" w:hAnsi="Arial Narrow" w:cs="Arial"/>
                  <w:sz w:val="22"/>
                  <w:szCs w:val="22"/>
                  <w:lang w:eastAsia="en-US"/>
                </w:rPr>
                <w:t>473 mm</w:t>
              </w:r>
            </w:smartTag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 xml:space="preserve">, dolna: </w:t>
            </w:r>
            <w:smartTag w:uri="urn:schemas-microsoft-com:office:smarttags" w:element="metricconverter">
              <w:smartTagPr>
                <w:attr w:name="ProductID" w:val="617 mm"/>
              </w:smartTagPr>
              <w:r w:rsidRPr="00641281">
                <w:rPr>
                  <w:rFonts w:ascii="Arial Narrow" w:eastAsia="Calibri" w:hAnsi="Arial Narrow" w:cs="Arial"/>
                  <w:sz w:val="22"/>
                  <w:szCs w:val="22"/>
                  <w:lang w:eastAsia="en-US"/>
                </w:rPr>
                <w:t>617 mm</w:t>
              </w:r>
            </w:smartTag>
            <w:r w:rsidRPr="00641281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977" w:type="dxa"/>
          </w:tcPr>
          <w:p w:rsidR="008A6174" w:rsidRPr="00641281" w:rsidRDefault="008A6174" w:rsidP="007564BC">
            <w:pPr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</w:pPr>
          </w:p>
        </w:tc>
      </w:tr>
    </w:tbl>
    <w:p w:rsidR="008A6174" w:rsidRPr="00641281" w:rsidRDefault="008A6174" w:rsidP="008A6174">
      <w:pPr>
        <w:suppressAutoHyphens/>
        <w:jc w:val="center"/>
        <w:rPr>
          <w:rFonts w:ascii="Arial Narrow" w:hAnsi="Arial Narrow" w:cs="Calibri"/>
          <w:b/>
          <w:sz w:val="22"/>
          <w:szCs w:val="22"/>
          <w:lang w:eastAsia="ar-SA"/>
        </w:rPr>
      </w:pPr>
      <w:bookmarkStart w:id="0" w:name="_GoBack"/>
      <w:bookmarkEnd w:id="0"/>
    </w:p>
    <w:p w:rsidR="008A6174" w:rsidRPr="00466473" w:rsidRDefault="008A6174" w:rsidP="008A6174">
      <w:pPr>
        <w:suppressAutoHyphens/>
        <w:spacing w:after="120" w:line="360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</w:p>
    <w:p w:rsidR="008A6174" w:rsidRPr="00466473" w:rsidRDefault="008A6174" w:rsidP="008A6174">
      <w:pPr>
        <w:suppressAutoHyphens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....................................</w:t>
      </w:r>
      <w:r w:rsidRPr="00466473">
        <w:rPr>
          <w:rFonts w:ascii="Arial Narrow" w:hAnsi="Arial Narrow" w:cs="Arial"/>
          <w:i/>
          <w:sz w:val="22"/>
          <w:szCs w:val="22"/>
          <w:lang w:eastAsia="ar-SA"/>
        </w:rPr>
        <w:t xml:space="preserve"> (miejscowość), </w:t>
      </w:r>
      <w:r w:rsidRPr="00466473">
        <w:rPr>
          <w:rFonts w:ascii="Arial Narrow" w:hAnsi="Arial Narrow" w:cs="Arial"/>
          <w:sz w:val="22"/>
          <w:szCs w:val="22"/>
          <w:lang w:eastAsia="ar-SA"/>
        </w:rPr>
        <w:t xml:space="preserve"> dnia .....................</w:t>
      </w:r>
      <w:r w:rsidRPr="00466473">
        <w:rPr>
          <w:rFonts w:ascii="Arial Narrow" w:hAnsi="Arial Narrow" w:cs="Arial"/>
          <w:sz w:val="22"/>
          <w:szCs w:val="22"/>
          <w:lang w:eastAsia="ar-SA"/>
        </w:rPr>
        <w:tab/>
        <w:t xml:space="preserve">     ……..………........................................................</w:t>
      </w:r>
    </w:p>
    <w:p w:rsidR="008A6174" w:rsidRPr="00466473" w:rsidRDefault="008A6174" w:rsidP="008A6174">
      <w:pPr>
        <w:suppressAutoHyphens/>
        <w:ind w:firstLine="5529"/>
        <w:jc w:val="center"/>
        <w:rPr>
          <w:rFonts w:ascii="Arial Narrow" w:hAnsi="Arial Narrow" w:cs="Arial"/>
          <w:sz w:val="22"/>
          <w:szCs w:val="22"/>
          <w:lang w:eastAsia="ar-SA"/>
        </w:rPr>
      </w:pPr>
      <w:r w:rsidRPr="00466473">
        <w:rPr>
          <w:rFonts w:ascii="Arial Narrow" w:hAnsi="Arial Narrow" w:cs="Arial"/>
          <w:sz w:val="22"/>
          <w:szCs w:val="22"/>
          <w:lang w:eastAsia="ar-SA"/>
        </w:rPr>
        <w:t>podpis Wykonawcy / Pełnomocnika</w:t>
      </w:r>
    </w:p>
    <w:p w:rsidR="00CA20F9" w:rsidRPr="008A6174" w:rsidRDefault="00CA20F9" w:rsidP="008A6174"/>
    <w:sectPr w:rsidR="00CA20F9" w:rsidRPr="008A6174" w:rsidSect="007F3623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6DF" w:rsidRDefault="00E426DF">
      <w:r>
        <w:separator/>
      </w:r>
    </w:p>
  </w:endnote>
  <w:endnote w:type="continuationSeparator" w:id="0">
    <w:p w:rsidR="00E426DF" w:rsidRDefault="00E42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124D4A" w:rsidRDefault="00E426DF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B01F08" w:rsidRDefault="00E426DF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6DF" w:rsidRDefault="00E426DF">
      <w:r>
        <w:separator/>
      </w:r>
    </w:p>
  </w:footnote>
  <w:footnote w:type="continuationSeparator" w:id="0">
    <w:p w:rsidR="00E426DF" w:rsidRDefault="00E426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174" w:rsidRDefault="008A6174" w:rsidP="008A6174">
    <w:pPr>
      <w:pStyle w:val="Stopka"/>
      <w:tabs>
        <w:tab w:val="clear" w:pos="4536"/>
        <w:tab w:val="clear" w:pos="9072"/>
        <w:tab w:val="right" w:pos="9923"/>
      </w:tabs>
      <w:ind w:right="-853"/>
    </w:pPr>
    <w:r>
      <w:rPr>
        <w:rFonts w:ascii="Arial Narrow" w:hAnsi="Arial Narrow" w:cs="Calibri Light"/>
        <w:i/>
        <w:sz w:val="20"/>
      </w:rPr>
      <w:t>P</w:t>
    </w:r>
    <w:r w:rsidRPr="001A4AEB">
      <w:rPr>
        <w:rFonts w:ascii="Arial Narrow" w:hAnsi="Arial Narrow" w:cs="Calibri Light"/>
        <w:i/>
        <w:sz w:val="20"/>
      </w:rPr>
      <w:t xml:space="preserve">ostępowanie przetargowe nr: </w:t>
    </w:r>
    <w:r>
      <w:rPr>
        <w:rFonts w:ascii="Arial Narrow" w:hAnsi="Arial Narrow" w:cs="Calibri Light"/>
        <w:i/>
        <w:sz w:val="20"/>
      </w:rPr>
      <w:t>14</w:t>
    </w:r>
    <w:r w:rsidRPr="001A4AEB">
      <w:rPr>
        <w:rFonts w:ascii="Arial Narrow" w:hAnsi="Arial Narrow" w:cs="Calibri Light"/>
        <w:i/>
        <w:sz w:val="20"/>
      </w:rPr>
      <w:t>/</w:t>
    </w:r>
    <w:proofErr w:type="spellStart"/>
    <w:r w:rsidRPr="001A4AEB">
      <w:rPr>
        <w:rFonts w:ascii="Arial Narrow" w:hAnsi="Arial Narrow" w:cs="Calibri Light"/>
        <w:i/>
        <w:sz w:val="20"/>
      </w:rPr>
      <w:t>UCMMiT</w:t>
    </w:r>
    <w:proofErr w:type="spellEnd"/>
    <w:r w:rsidRPr="001A4AEB">
      <w:rPr>
        <w:rFonts w:ascii="Arial Narrow" w:hAnsi="Arial Narrow" w:cs="Calibri Light"/>
        <w:i/>
        <w:sz w:val="20"/>
      </w:rPr>
      <w:t>/PN/</w:t>
    </w:r>
    <w:r>
      <w:rPr>
        <w:rFonts w:ascii="Arial Narrow" w:hAnsi="Arial Narrow" w:cs="Calibri Light"/>
        <w:i/>
        <w:sz w:val="20"/>
      </w:rPr>
      <w:t>2020</w:t>
    </w:r>
    <w:r>
      <w:rPr>
        <w:rFonts w:ascii="Arial Narrow" w:hAnsi="Arial Narrow" w:cs="Calibri Light"/>
        <w:i/>
        <w:sz w:val="20"/>
      </w:rPr>
      <w:tab/>
    </w:r>
    <w:r w:rsidRPr="001A4AEB">
      <w:rPr>
        <w:rFonts w:ascii="Arial Narrow" w:hAnsi="Arial Narrow" w:cs="Calibri Light"/>
        <w:i/>
        <w:sz w:val="20"/>
      </w:rPr>
      <w:t xml:space="preserve">Strona </w:t>
    </w:r>
    <w:r w:rsidRPr="001A4AEB">
      <w:rPr>
        <w:rFonts w:ascii="Arial Narrow" w:hAnsi="Arial Narrow" w:cs="Calibri Light"/>
        <w:i/>
        <w:sz w:val="20"/>
      </w:rPr>
      <w:fldChar w:fldCharType="begin"/>
    </w:r>
    <w:r w:rsidRPr="001A4AEB">
      <w:rPr>
        <w:rFonts w:ascii="Arial Narrow" w:hAnsi="Arial Narrow" w:cs="Calibri Light"/>
        <w:i/>
        <w:sz w:val="20"/>
      </w:rPr>
      <w:instrText xml:space="preserve"> PAGE   \* MERGEFORMAT </w:instrText>
    </w:r>
    <w:r w:rsidRPr="001A4AEB">
      <w:rPr>
        <w:rFonts w:ascii="Arial Narrow" w:hAnsi="Arial Narrow" w:cs="Calibri Light"/>
        <w:i/>
        <w:sz w:val="20"/>
      </w:rPr>
      <w:fldChar w:fldCharType="separate"/>
    </w:r>
    <w:r w:rsidR="00460D1E">
      <w:rPr>
        <w:rFonts w:ascii="Arial Narrow" w:hAnsi="Arial Narrow" w:cs="Calibri Light"/>
        <w:i/>
        <w:noProof/>
        <w:sz w:val="20"/>
      </w:rPr>
      <w:t>2</w:t>
    </w:r>
    <w:r w:rsidRPr="001A4AEB">
      <w:rPr>
        <w:rFonts w:ascii="Arial Narrow" w:hAnsi="Arial Narrow" w:cs="Calibri Light"/>
        <w:i/>
        <w:sz w:val="20"/>
      </w:rPr>
      <w:fldChar w:fldCharType="end"/>
    </w:r>
    <w:r w:rsidRPr="001A4AEB">
      <w:rPr>
        <w:rFonts w:ascii="Arial Narrow" w:hAnsi="Arial Narrow" w:cs="Calibri Light"/>
        <w:i/>
        <w:sz w:val="20"/>
      </w:rPr>
      <w:t xml:space="preserve"> z </w:t>
    </w:r>
    <w:r w:rsidRPr="001A4AEB">
      <w:rPr>
        <w:rFonts w:ascii="Arial Narrow" w:hAnsi="Arial Narrow" w:cs="Calibri Light"/>
        <w:i/>
        <w:sz w:val="20"/>
      </w:rPr>
      <w:fldChar w:fldCharType="begin"/>
    </w:r>
    <w:r w:rsidRPr="001A4AEB">
      <w:rPr>
        <w:rFonts w:ascii="Arial Narrow" w:hAnsi="Arial Narrow" w:cs="Calibri Light"/>
        <w:i/>
        <w:sz w:val="20"/>
      </w:rPr>
      <w:instrText xml:space="preserve"> NUMPAGES   \* MERGEFORMAT </w:instrText>
    </w:r>
    <w:r w:rsidRPr="001A4AEB">
      <w:rPr>
        <w:rFonts w:ascii="Arial Narrow" w:hAnsi="Arial Narrow" w:cs="Calibri Light"/>
        <w:i/>
        <w:sz w:val="20"/>
      </w:rPr>
      <w:fldChar w:fldCharType="separate"/>
    </w:r>
    <w:r w:rsidR="00460D1E">
      <w:rPr>
        <w:rFonts w:ascii="Arial Narrow" w:hAnsi="Arial Narrow" w:cs="Calibri Light"/>
        <w:i/>
        <w:noProof/>
        <w:sz w:val="20"/>
      </w:rPr>
      <w:t>2</w:t>
    </w:r>
    <w:r w:rsidRPr="001A4AEB">
      <w:rPr>
        <w:rFonts w:ascii="Arial Narrow" w:hAnsi="Arial Narrow" w:cs="Calibri Light"/>
        <w:i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E426DF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6DF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40149C"/>
    <w:rsid w:val="00414478"/>
    <w:rsid w:val="00460D1E"/>
    <w:rsid w:val="004861BD"/>
    <w:rsid w:val="00492BD3"/>
    <w:rsid w:val="004B70BD"/>
    <w:rsid w:val="0052111D"/>
    <w:rsid w:val="00537F26"/>
    <w:rsid w:val="005760A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A6174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426DF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4C2E95C5-C4B1-43DC-A598-7A559A17A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174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A6174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2.168.0.35\home\Pobieranie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</TotalTime>
  <Pages>2</Pages>
  <Words>404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cp:lastModifiedBy>Dorota Tuźnik</cp:lastModifiedBy>
  <cp:revision>3</cp:revision>
  <cp:lastPrinted>2012-08-24T10:01:00Z</cp:lastPrinted>
  <dcterms:created xsi:type="dcterms:W3CDTF">2020-09-22T06:50:00Z</dcterms:created>
  <dcterms:modified xsi:type="dcterms:W3CDTF">2020-09-22T12:06:00Z</dcterms:modified>
</cp:coreProperties>
</file>