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58E0" w:rsidRDefault="008358E0" w:rsidP="008358E0">
      <w:pPr>
        <w:pStyle w:val="NormalnyWeb"/>
      </w:pPr>
      <w:r>
        <w:t xml:space="preserve">Adres strony internetowej, na której zamieszczona będzie specyfikacja istotnych warunków zamówienia (jeżeli dotyczy): </w:t>
      </w:r>
    </w:p>
    <w:p w:rsidR="008358E0" w:rsidRDefault="008358E0" w:rsidP="008358E0">
      <w:hyperlink r:id="rId4" w:tgtFrame="_blank" w:history="1">
        <w:r>
          <w:rPr>
            <w:rStyle w:val="Hipercze"/>
          </w:rPr>
          <w:t>www.ucmmit.gdynia.pl</w:t>
        </w:r>
      </w:hyperlink>
    </w:p>
    <w:p w:rsidR="008358E0" w:rsidRDefault="008358E0" w:rsidP="008358E0">
      <w:r>
        <w:pict>
          <v:rect id="_x0000_i1025" style="width:0;height:1.5pt" o:hralign="center" o:hrstd="t" o:hr="t" fillcolor="#a0a0a0" stroked="f"/>
        </w:pict>
      </w:r>
    </w:p>
    <w:p w:rsidR="008358E0" w:rsidRDefault="008358E0" w:rsidP="008358E0">
      <w:r>
        <w:t xml:space="preserve">Ogłoszenie nr 348463 - 2016 z dnia 2016-11-22 r. </w:t>
      </w:r>
    </w:p>
    <w:p w:rsidR="008358E0" w:rsidRDefault="008358E0" w:rsidP="008358E0">
      <w:pPr>
        <w:jc w:val="center"/>
      </w:pPr>
      <w:r>
        <w:t xml:space="preserve">Gdynia: Wykonanie robót budowlanych polegających na remoncie Apteki oraz innych pomieszczeń Uniwersyteckiego Centrum Medycyny Morskiej i Tropikalnej w Gdyni </w:t>
      </w:r>
      <w:r>
        <w:br/>
        <w:t xml:space="preserve">OGŁOSZENIE O ZAMÓWIENIU - Roboty budowlane </w:t>
      </w:r>
    </w:p>
    <w:p w:rsidR="008358E0" w:rsidRDefault="008358E0" w:rsidP="008358E0">
      <w:r>
        <w:rPr>
          <w:b/>
          <w:bCs/>
        </w:rPr>
        <w:t>Zamieszczanie ogłoszenia:</w:t>
      </w:r>
      <w:r>
        <w:t xml:space="preserve"> obowiązkowe </w:t>
      </w:r>
    </w:p>
    <w:p w:rsidR="008358E0" w:rsidRDefault="008358E0" w:rsidP="008358E0">
      <w:r>
        <w:rPr>
          <w:b/>
          <w:bCs/>
        </w:rPr>
        <w:t>Ogłoszenie dotyczy:</w:t>
      </w:r>
      <w:r>
        <w:t xml:space="preserve"> zamówienia publicznego </w:t>
      </w:r>
    </w:p>
    <w:p w:rsidR="008358E0" w:rsidRDefault="008358E0" w:rsidP="008358E0">
      <w:r>
        <w:rPr>
          <w:b/>
          <w:bCs/>
        </w:rPr>
        <w:t xml:space="preserve">Zamówienie dotyczy projektu lub programu współfinansowanego ze środków Unii Europejskiej </w:t>
      </w:r>
    </w:p>
    <w:p w:rsidR="008358E0" w:rsidRDefault="008358E0" w:rsidP="008358E0">
      <w:r>
        <w:t xml:space="preserve">nie </w:t>
      </w:r>
    </w:p>
    <w:p w:rsidR="008358E0" w:rsidRDefault="008358E0" w:rsidP="008358E0">
      <w:r>
        <w:br/>
      </w:r>
      <w:r>
        <w:rPr>
          <w:b/>
          <w:bCs/>
        </w:rPr>
        <w:t>Nazwa projektu lub programu</w:t>
      </w:r>
    </w:p>
    <w:p w:rsidR="008358E0" w:rsidRDefault="008358E0" w:rsidP="008358E0">
      <w:r>
        <w:rPr>
          <w:b/>
          <w:bCs/>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8358E0" w:rsidRDefault="008358E0" w:rsidP="008358E0">
      <w:r>
        <w:t xml:space="preserve">nie </w:t>
      </w:r>
    </w:p>
    <w:p w:rsidR="008358E0" w:rsidRDefault="008358E0" w:rsidP="008358E0">
      <w:r>
        <w:br/>
        <w:t xml:space="preserve">Należy podać minimalny procentowy wskaźnik zatrudnienia osób należących do jednej lub więcej kategorii, o których mowa w art. 22 ust. 2 ustawy </w:t>
      </w:r>
      <w:proofErr w:type="spellStart"/>
      <w:r>
        <w:t>Pzp</w:t>
      </w:r>
      <w:proofErr w:type="spellEnd"/>
      <w:r>
        <w:t xml:space="preserve">, nie mniejszy niż 30%, osób zatrudnionych przez zakłady pracy chronionej lub wykonawców albo ich jednostki (w %) </w:t>
      </w:r>
    </w:p>
    <w:p w:rsidR="008358E0" w:rsidRDefault="008358E0" w:rsidP="008358E0">
      <w:r>
        <w:rPr>
          <w:u w:val="single"/>
        </w:rPr>
        <w:t>SEKCJA I: ZAMAWIAJĄCY</w:t>
      </w:r>
    </w:p>
    <w:p w:rsidR="008358E0" w:rsidRDefault="008358E0" w:rsidP="008358E0">
      <w:r>
        <w:rPr>
          <w:b/>
          <w:bCs/>
        </w:rPr>
        <w:t xml:space="preserve">Postępowanie przeprowadza centralny zamawiający </w:t>
      </w:r>
    </w:p>
    <w:p w:rsidR="008358E0" w:rsidRDefault="008358E0" w:rsidP="008358E0">
      <w:r>
        <w:t xml:space="preserve">nie </w:t>
      </w:r>
    </w:p>
    <w:p w:rsidR="008358E0" w:rsidRDefault="008358E0" w:rsidP="008358E0">
      <w:r>
        <w:rPr>
          <w:b/>
          <w:bCs/>
        </w:rPr>
        <w:t xml:space="preserve">Postępowanie przeprowadza podmiot, któremu zamawiający powierzył/powierzyli przeprowadzenie postępowania </w:t>
      </w:r>
    </w:p>
    <w:p w:rsidR="008358E0" w:rsidRDefault="008358E0" w:rsidP="008358E0">
      <w:r>
        <w:t xml:space="preserve">nie </w:t>
      </w:r>
    </w:p>
    <w:p w:rsidR="008358E0" w:rsidRDefault="008358E0" w:rsidP="008358E0">
      <w:r>
        <w:rPr>
          <w:b/>
          <w:bCs/>
        </w:rPr>
        <w:t>Informacje na temat podmiotu któremu zamawiający powierzył/powierzyli prowadzenie postępowania:</w:t>
      </w:r>
      <w:r>
        <w:br/>
      </w:r>
      <w:r>
        <w:rPr>
          <w:b/>
          <w:bCs/>
        </w:rPr>
        <w:t>Postępowanie jest przeprowadzane wspólnie przez zamawiających</w:t>
      </w:r>
    </w:p>
    <w:p w:rsidR="008358E0" w:rsidRDefault="008358E0" w:rsidP="008358E0">
      <w:r>
        <w:t xml:space="preserve">nie </w:t>
      </w:r>
    </w:p>
    <w:p w:rsidR="008358E0" w:rsidRDefault="008358E0" w:rsidP="008358E0">
      <w:r>
        <w:br/>
        <w:t xml:space="preserve">Jeżeli tak, należy wymienić zamawiających, którzy wspólnie przeprowadzają postępowanie oraz podać adresy ich siedzib, krajowe numery identyfikacyjne oraz osoby do kontaktów wraz z danymi do kontaktów: </w:t>
      </w:r>
      <w:r>
        <w:br/>
      </w:r>
      <w:r>
        <w:br/>
      </w:r>
      <w:r>
        <w:rPr>
          <w:b/>
          <w:bCs/>
        </w:rPr>
        <w:t xml:space="preserve">Postępowanie jest przeprowadzane wspólnie z zamawiającymi z innych państw członkowskich Unii Europejskiej </w:t>
      </w:r>
    </w:p>
    <w:p w:rsidR="008358E0" w:rsidRDefault="008358E0" w:rsidP="008358E0">
      <w:r>
        <w:t xml:space="preserve">nie </w:t>
      </w:r>
    </w:p>
    <w:p w:rsidR="008358E0" w:rsidRDefault="008358E0" w:rsidP="008358E0">
      <w:r>
        <w:rPr>
          <w:b/>
          <w:bCs/>
        </w:rPr>
        <w:t>W przypadku przeprowadzania postępowania wspólnie z zamawiającymi z innych państw członkowskich Unii Europejskiej – mające zastosowanie krajowe prawo zamówień publicznych:</w:t>
      </w:r>
      <w:r>
        <w:br/>
      </w:r>
      <w:r>
        <w:rPr>
          <w:b/>
          <w:bCs/>
        </w:rPr>
        <w:t>Informacje dodatkowe:</w:t>
      </w:r>
    </w:p>
    <w:p w:rsidR="008358E0" w:rsidRDefault="008358E0" w:rsidP="008358E0">
      <w:pPr>
        <w:spacing w:after="240"/>
      </w:pPr>
      <w:r>
        <w:rPr>
          <w:b/>
          <w:bCs/>
        </w:rPr>
        <w:t xml:space="preserve">I. 1) NAZWA I ADRES: </w:t>
      </w:r>
      <w:r>
        <w:t xml:space="preserve">Uniwersyteckie Centrum Medycyny Morskiej i Tropikalnej, krajowy numer identyfikacyjny 19295394600000, ul. ul. Powstania Styczniowego  , </w:t>
      </w:r>
      <w:r>
        <w:lastRenderedPageBreak/>
        <w:t xml:space="preserve">81519   Gdynia, woj. pomorskie, państwo Polska, tel. 586 998 605, e-mail , faks 586 224 871. </w:t>
      </w:r>
      <w:r>
        <w:br/>
        <w:t>Adres strony internetowej (URL): www.ucmmit.gdynia.pl</w:t>
      </w:r>
    </w:p>
    <w:p w:rsidR="008358E0" w:rsidRDefault="008358E0" w:rsidP="008358E0">
      <w:r>
        <w:rPr>
          <w:b/>
          <w:bCs/>
        </w:rPr>
        <w:t xml:space="preserve">I. 2) RODZAJ ZAMAWIAJĄCEGO: </w:t>
      </w:r>
      <w:r>
        <w:t xml:space="preserve">Podmiot prawa publicznego </w:t>
      </w:r>
    </w:p>
    <w:p w:rsidR="008358E0" w:rsidRDefault="008358E0" w:rsidP="008358E0">
      <w:r>
        <w:rPr>
          <w:b/>
          <w:bCs/>
        </w:rPr>
        <w:t xml:space="preserve">I.3) WSPÓLNE UDZIELANIE ZAMÓWIENIA </w:t>
      </w:r>
      <w:r>
        <w:rPr>
          <w:b/>
          <w:bCs/>
          <w:i/>
          <w:iCs/>
        </w:rPr>
        <w:t>(jeżeli dotyczy)</w:t>
      </w:r>
      <w:r>
        <w:rPr>
          <w:b/>
          <w:bCs/>
        </w:rPr>
        <w:t xml:space="preserve">: </w:t>
      </w:r>
    </w:p>
    <w:p w:rsidR="008358E0" w:rsidRDefault="008358E0" w:rsidP="008358E0">
      <w: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p>
    <w:p w:rsidR="008358E0" w:rsidRDefault="008358E0" w:rsidP="008358E0">
      <w:r>
        <w:rPr>
          <w:b/>
          <w:bCs/>
        </w:rPr>
        <w:t xml:space="preserve">I.4) KOMUNIKACJA: </w:t>
      </w:r>
      <w:r>
        <w:br/>
      </w:r>
      <w:r>
        <w:rPr>
          <w:b/>
          <w:bCs/>
        </w:rPr>
        <w:t>Nieograniczony, pełny i bezpośredni dostęp do dokumentów z postępowania można uzyskać pod adresem (URL)</w:t>
      </w:r>
    </w:p>
    <w:p w:rsidR="008358E0" w:rsidRDefault="008358E0" w:rsidP="008358E0">
      <w:r>
        <w:t xml:space="preserve">tak </w:t>
      </w:r>
      <w:r>
        <w:br/>
        <w:t>www.ucmmit.gdynia.pl</w:t>
      </w:r>
    </w:p>
    <w:p w:rsidR="008358E0" w:rsidRDefault="008358E0" w:rsidP="008358E0">
      <w:r>
        <w:br/>
      </w:r>
      <w:r>
        <w:rPr>
          <w:b/>
          <w:bCs/>
        </w:rPr>
        <w:t xml:space="preserve">Adres strony internetowej, na której zamieszczona będzie specyfikacja istotnych warunków zamówienia </w:t>
      </w:r>
    </w:p>
    <w:p w:rsidR="008358E0" w:rsidRDefault="008358E0" w:rsidP="008358E0">
      <w:r>
        <w:t xml:space="preserve">tak </w:t>
      </w:r>
      <w:r>
        <w:br/>
        <w:t>www.ucmmit.gdynia.pl</w:t>
      </w:r>
    </w:p>
    <w:p w:rsidR="008358E0" w:rsidRDefault="008358E0" w:rsidP="008358E0">
      <w:r>
        <w:br/>
      </w:r>
      <w:r>
        <w:rPr>
          <w:b/>
          <w:bCs/>
        </w:rPr>
        <w:t xml:space="preserve">Dostęp do dokumentów z postępowania jest ograniczony - więcej informacji można uzyskać pod adresem </w:t>
      </w:r>
    </w:p>
    <w:p w:rsidR="008358E0" w:rsidRDefault="008358E0" w:rsidP="008358E0">
      <w:r>
        <w:t xml:space="preserve">nie </w:t>
      </w:r>
    </w:p>
    <w:p w:rsidR="008358E0" w:rsidRDefault="008358E0" w:rsidP="008358E0">
      <w:r>
        <w:br/>
      </w:r>
      <w:r>
        <w:rPr>
          <w:b/>
          <w:bCs/>
        </w:rPr>
        <w:t>Oferty lub wnioski o dopuszczenie do udziału w postępowaniu należy przesyłać:</w:t>
      </w:r>
      <w:r>
        <w:br/>
      </w:r>
      <w:r>
        <w:rPr>
          <w:b/>
          <w:bCs/>
        </w:rPr>
        <w:t>Elektronicznie</w:t>
      </w:r>
    </w:p>
    <w:p w:rsidR="008358E0" w:rsidRDefault="008358E0" w:rsidP="008358E0">
      <w:r>
        <w:t xml:space="preserve">nie </w:t>
      </w:r>
      <w:r>
        <w:br/>
        <w:t xml:space="preserve">adres </w:t>
      </w:r>
    </w:p>
    <w:p w:rsidR="008358E0" w:rsidRDefault="008358E0" w:rsidP="008358E0"/>
    <w:p w:rsidR="008358E0" w:rsidRDefault="008358E0" w:rsidP="008358E0">
      <w:r>
        <w:rPr>
          <w:b/>
          <w:bCs/>
        </w:rPr>
        <w:t>Dopuszczone jest przesłanie ofert lub wniosków o dopuszczenie do udziału w postępowaniu w inny sposób:</w:t>
      </w:r>
      <w:r>
        <w:br/>
        <w:t xml:space="preserve">nie </w:t>
      </w:r>
      <w:r>
        <w:br/>
      </w:r>
      <w:r>
        <w:rPr>
          <w:b/>
          <w:bCs/>
        </w:rPr>
        <w:t>Wymagane jest przesłanie ofert lub wniosków o dopuszczenie do udziału w postępowaniu w inny sposób:</w:t>
      </w:r>
      <w:r>
        <w:br/>
        <w:t xml:space="preserve">tak </w:t>
      </w:r>
      <w:r>
        <w:br/>
        <w:t xml:space="preserve">Inny sposób: </w:t>
      </w:r>
      <w:r>
        <w:br/>
        <w:t>pisemnie</w:t>
      </w:r>
      <w:r>
        <w:br/>
        <w:t xml:space="preserve">Adres: </w:t>
      </w:r>
      <w:r>
        <w:br/>
        <w:t>Uniwersyteckie Centrum Medycyny Morskiej i Tropikalnej , ul. Powstania Styczniowego 9b, 81-519 Gdynia</w:t>
      </w:r>
    </w:p>
    <w:p w:rsidR="008358E0" w:rsidRDefault="008358E0" w:rsidP="008358E0">
      <w:r>
        <w:br/>
      </w:r>
      <w:r>
        <w:rPr>
          <w:b/>
          <w:bCs/>
        </w:rPr>
        <w:t>Komunikacja elektroniczna wymaga korzystania z narzędzi i urządzeń lub formatów plików, które nie są ogólnie dostępne</w:t>
      </w:r>
    </w:p>
    <w:p w:rsidR="008358E0" w:rsidRDefault="008358E0" w:rsidP="008358E0">
      <w:r>
        <w:t xml:space="preserve">nie </w:t>
      </w:r>
      <w:r>
        <w:br/>
        <w:t xml:space="preserve">Nieograniczony, pełny, bezpośredni i bezpłatny dostęp do tych narzędzi można uzyskać pod adresem: (URL) </w:t>
      </w:r>
    </w:p>
    <w:p w:rsidR="008358E0" w:rsidRDefault="008358E0" w:rsidP="008358E0">
      <w:r>
        <w:rPr>
          <w:u w:val="single"/>
        </w:rPr>
        <w:t xml:space="preserve">SEKCJA II: PRZEDMIOT ZAMÓWIENIA </w:t>
      </w:r>
    </w:p>
    <w:p w:rsidR="008358E0" w:rsidRDefault="008358E0" w:rsidP="008358E0">
      <w:r>
        <w:lastRenderedPageBreak/>
        <w:br/>
      </w:r>
      <w:r>
        <w:rPr>
          <w:b/>
          <w:bCs/>
        </w:rPr>
        <w:t xml:space="preserve">II.1) Nazwa nadana zamówieniu przez zamawiającego: </w:t>
      </w:r>
      <w:r>
        <w:t xml:space="preserve">Wykonanie robót budowlanych polegających na remoncie Apteki oraz innych pomieszczeń Uniwersyteckiego Centrum Medycyny Morskiej i Tropikalnej w Gdyni </w:t>
      </w:r>
      <w:r>
        <w:br/>
      </w:r>
      <w:r>
        <w:rPr>
          <w:b/>
          <w:bCs/>
        </w:rPr>
        <w:t xml:space="preserve">Numer referencyjny: </w:t>
      </w:r>
      <w:r>
        <w:t>25/</w:t>
      </w:r>
      <w:proofErr w:type="spellStart"/>
      <w:r>
        <w:t>UCMMiT</w:t>
      </w:r>
      <w:proofErr w:type="spellEnd"/>
      <w:r>
        <w:t>/PN/EL/16</w:t>
      </w:r>
      <w:r>
        <w:br/>
      </w:r>
      <w:r>
        <w:rPr>
          <w:b/>
          <w:bCs/>
        </w:rPr>
        <w:t xml:space="preserve">Przed wszczęciem postępowania o udzielenie zamówienia przeprowadzono dialog techniczny </w:t>
      </w:r>
    </w:p>
    <w:p w:rsidR="008358E0" w:rsidRDefault="008358E0" w:rsidP="008358E0">
      <w:pPr>
        <w:jc w:val="both"/>
      </w:pPr>
      <w:r>
        <w:t xml:space="preserve">nie </w:t>
      </w:r>
    </w:p>
    <w:p w:rsidR="008358E0" w:rsidRDefault="008358E0" w:rsidP="008358E0">
      <w:r>
        <w:br/>
      </w:r>
      <w:r>
        <w:rPr>
          <w:b/>
          <w:bCs/>
        </w:rPr>
        <w:t xml:space="preserve">II.2) Rodzaj zamówienia: </w:t>
      </w:r>
      <w:r>
        <w:t xml:space="preserve">roboty budowlane </w:t>
      </w:r>
      <w:r>
        <w:br/>
      </w:r>
      <w:r>
        <w:rPr>
          <w:b/>
          <w:bCs/>
        </w:rPr>
        <w:t>II.3) Informacja o możliwości składania ofert częściowych</w:t>
      </w:r>
      <w:r>
        <w:br/>
        <w:t xml:space="preserve">Zamówienie podzielone jest na części: </w:t>
      </w:r>
    </w:p>
    <w:p w:rsidR="008358E0" w:rsidRDefault="008358E0" w:rsidP="008358E0">
      <w:r>
        <w:t xml:space="preserve">Nie </w:t>
      </w:r>
    </w:p>
    <w:p w:rsidR="008358E0" w:rsidRDefault="008358E0" w:rsidP="008358E0">
      <w:r>
        <w:br/>
      </w:r>
      <w:r>
        <w:br/>
      </w:r>
      <w:r>
        <w:rPr>
          <w:b/>
          <w:bCs/>
        </w:rPr>
        <w:t xml:space="preserve">II.4) Krótki opis przedmiotu zamówienia </w:t>
      </w:r>
      <w:r>
        <w:rPr>
          <w:i/>
          <w:iCs/>
        </w:rPr>
        <w:t>(wielkość, zakres, rodzaj i ilość dostaw, usług lub robót budowlanych lub określenie zapotrzebowania i wymagań )</w:t>
      </w:r>
      <w:r>
        <w:rPr>
          <w:b/>
          <w:bCs/>
        </w:rPr>
        <w:t xml:space="preserve"> a w przypadku partnerstwa innowacyjnego - określenie zapotrzebowania na innowacyjny produkt, usługę lub roboty budowlane: </w:t>
      </w:r>
      <w:r>
        <w:t>Przedmiotem zamówienia jest wykonanie robót budowlanych polegających na remoncie Apteki oraz innych pomieszczeń Uniwersyteckie Centrum Medycyny Morskiej i Tropikalnej w Gdyni</w:t>
      </w:r>
      <w:r>
        <w:br/>
      </w:r>
      <w:r>
        <w:br/>
      </w:r>
      <w:r>
        <w:rPr>
          <w:b/>
          <w:bCs/>
        </w:rPr>
        <w:t xml:space="preserve">II.5) Główny kod CPV: </w:t>
      </w:r>
      <w:r>
        <w:t>45000000-7</w:t>
      </w:r>
      <w:r>
        <w:br/>
      </w:r>
      <w:r>
        <w:rPr>
          <w:b/>
          <w:bCs/>
        </w:rPr>
        <w:t>Dodatkowe kody CPV:</w:t>
      </w:r>
      <w:r>
        <w:t>45215140-0, 45310000-3, 45231400-9, 45330000-9, 45432000-4, 45111100-9, 45111220-6, 45450000-6</w:t>
      </w:r>
      <w:r>
        <w:br/>
      </w:r>
      <w:r>
        <w:rPr>
          <w:b/>
          <w:bCs/>
        </w:rPr>
        <w:t xml:space="preserve">II.6) Całkowita wartość zamówienia </w:t>
      </w:r>
      <w:r>
        <w:rPr>
          <w:i/>
          <w:iCs/>
        </w:rPr>
        <w:t>(jeżeli zamawiający podaje informacje o wartości zamówienia)</w:t>
      </w:r>
      <w:r>
        <w:t xml:space="preserve">: </w:t>
      </w:r>
      <w:r>
        <w:br/>
        <w:t xml:space="preserve">Wartość bez VAT: </w:t>
      </w:r>
      <w:r>
        <w:br/>
        <w:t xml:space="preserve">Waluta: </w:t>
      </w:r>
    </w:p>
    <w:p w:rsidR="008358E0" w:rsidRDefault="008358E0" w:rsidP="008358E0">
      <w:r>
        <w:br/>
      </w:r>
      <w:r>
        <w:rPr>
          <w:i/>
          <w:iCs/>
        </w:rPr>
        <w:t>(w przypadku umów ramowych lub dynamicznego systemu zakupów – szacunkowa całkowita maksymalna wartość w całym okresie obowiązywania umowy ramowej lub dynamicznego systemu zakupów)</w:t>
      </w:r>
    </w:p>
    <w:p w:rsidR="008358E0" w:rsidRDefault="008358E0" w:rsidP="008358E0">
      <w:r>
        <w:br/>
      </w:r>
      <w:r>
        <w:rPr>
          <w:b/>
          <w:bCs/>
        </w:rPr>
        <w:t xml:space="preserve">II.7) Czy przewiduje się udzielenie zamówień, o których mowa w art. 67 ust. 1 pkt 6 i 7 lub w art. 134 ust. 6 pkt 3 ustawy </w:t>
      </w:r>
      <w:proofErr w:type="spellStart"/>
      <w:r>
        <w:rPr>
          <w:b/>
          <w:bCs/>
        </w:rPr>
        <w:t>Pzp</w:t>
      </w:r>
      <w:proofErr w:type="spellEnd"/>
      <w:r>
        <w:rPr>
          <w:b/>
          <w:bCs/>
        </w:rPr>
        <w:t xml:space="preserve">: </w:t>
      </w:r>
      <w:r>
        <w:t xml:space="preserve">nie </w:t>
      </w:r>
      <w:r>
        <w:br/>
      </w:r>
      <w:r>
        <w:rPr>
          <w:b/>
          <w:bCs/>
        </w:rPr>
        <w:t>II.8) Okres, w którym realizowane będzie zamówienie lub okres, na który została zawarta umowa ramowa lub okres, na który został ustanowiony dynamiczny system zakupów:</w:t>
      </w:r>
    </w:p>
    <w:p w:rsidR="008358E0" w:rsidRDefault="008358E0" w:rsidP="008358E0">
      <w:r>
        <w:t>data zakończenia: 17/04/2017</w:t>
      </w:r>
    </w:p>
    <w:p w:rsidR="008358E0" w:rsidRDefault="008358E0" w:rsidP="008358E0">
      <w:r>
        <w:br/>
      </w:r>
      <w:r>
        <w:rPr>
          <w:b/>
          <w:bCs/>
        </w:rPr>
        <w:t xml:space="preserve">II.9) Informacje dodatkowe: </w:t>
      </w:r>
    </w:p>
    <w:p w:rsidR="008358E0" w:rsidRDefault="008358E0" w:rsidP="008358E0">
      <w:r>
        <w:rPr>
          <w:u w:val="single"/>
        </w:rPr>
        <w:t xml:space="preserve">SEKCJA III: INFORMACJE O CHARAKTERZE PRAWNYM, EKONOMICZNYM, FINANSOWYM I TECHNICZNYM </w:t>
      </w:r>
    </w:p>
    <w:p w:rsidR="008358E0" w:rsidRDefault="008358E0" w:rsidP="008358E0">
      <w:r>
        <w:rPr>
          <w:b/>
          <w:bCs/>
        </w:rPr>
        <w:t xml:space="preserve">III.1) WARUNKI UDZIAŁU W POSTĘPOWANIU </w:t>
      </w:r>
    </w:p>
    <w:p w:rsidR="008358E0" w:rsidRDefault="008358E0" w:rsidP="008358E0">
      <w:r>
        <w:rPr>
          <w:b/>
          <w:bCs/>
        </w:rPr>
        <w:t>III.1.1) Kompetencje lub uprawnienia do prowadzenia określonej działalności zawodowej, o ile wynika to z odrębnych przepisów</w:t>
      </w:r>
      <w:r>
        <w:br/>
        <w:t>Określenie warunków: Zamawiający nie wyznacza szczegółowego warunku w tym zakresie, ocena spełnienia warunku nastąpi na podstawie złożonego wraz z ofertą oświadczenia - wzór Załącznik nr 2 do SIWZ</w:t>
      </w:r>
      <w:r>
        <w:br/>
      </w:r>
      <w:r>
        <w:lastRenderedPageBreak/>
        <w:t xml:space="preserve">Informacje dodatkowe </w:t>
      </w:r>
      <w:r>
        <w:br/>
      </w:r>
      <w:r>
        <w:rPr>
          <w:b/>
          <w:bCs/>
        </w:rPr>
        <w:t xml:space="preserve">III.1.2) Sytuacja finansowa lub ekonomiczna </w:t>
      </w:r>
      <w:r>
        <w:br/>
        <w:t>Określenie warunków: Zamawiający nie wyznacza szczegółowego warunku w tym zakresie, ocena spełnienia warunku nastąpi na podstawie złożonego wraz z ofertą oświadczenia - wzór Załącznik nr 2 do SIWZ</w:t>
      </w:r>
      <w:r>
        <w:br/>
        <w:t xml:space="preserve">Informacje dodatkowe </w:t>
      </w:r>
      <w:r>
        <w:br/>
      </w:r>
      <w:r>
        <w:rPr>
          <w:b/>
          <w:bCs/>
        </w:rPr>
        <w:t xml:space="preserve">III.1.3) Zdolność techniczna lub zawodowa </w:t>
      </w:r>
      <w:r>
        <w:br/>
        <w:t xml:space="preserve">Określenie warunków: Zamawiający uzna, że wykonawca spełnia warunek w tym zakresie, jeżeli: i. Wykaże, że w okresie ostatnich pięciu lat przed upływem terminu składania ofert, a jeżeli okres prowadzenia działalności jest krótszy - w tym okresie, wykonał zgodnie z przepisami prawa budowlanego i prawidłowo ukończył co najmniej dwie roboty budowlane polegające na przebudowie pomieszczeń użyteczności publicznej lub ich generalnym remoncie, o wartości łącznej co najmniej 600.000,00 złotych brutto (słownie: sześćset tysięcy złotych); ii. Wykaże, że dysponuje osobami, które będą wykonywać zamówienie, w tym: - dysponuje osobą (min. 3 letnie doświadczenie w realizacji tego rodzaju robót) posiadającą uprawnienia do kierowania robotami budowlanymi bez ograniczeń w specjalności konstrukcyjno-budowlanej i kwalifikacje do wykonywania samodzielnych funkcji technicznych w budownictwie, wyznaczoną do pełnienia funkcji kierownika budowy podczas realizacji niniejszego zamówienia, </w:t>
      </w:r>
      <w:proofErr w:type="spellStart"/>
      <w:r>
        <w:t>w.w</w:t>
      </w:r>
      <w:proofErr w:type="spellEnd"/>
      <w:r>
        <w:t xml:space="preserve">. kierownik robót musi należeć do właściwej izby samorządu zawodowego. - dysponuje wykwalifikowanymi i doświadczonymi osobami: a. do wykonywania prac murarsko-tynkarskich (min. 4 osoby z min. 1-letnim doświadczeniem w tego typu robotach), b. do wykonywania prac malarskich (min. 2 osoby z min. 1-letnim doświadczeniem w tego typu robotach), c. do wykonywania prac hydraulicznych (min. 1 osoby z min. 1-letnim doświadczeniem w tego typu robotach), d. do wykonywania prac spawalniczych (min. 1 osoby z min. 1-letnim doświadczeniem w tego typu robotach), e. z uprawnieniami elektrycznymi do 1kV, kat. "E" eksploatacyjne, grupy I - dla osób zajmujących się obsługą naprawami i eksploatacją urządzeń (min. 1 osoba z min. 1-letnim doświadczeniem w tego typu robotach), f. z uprawnieniami elektrycznymi do 1kV, kat . "D" dozorowe, grupy I, dla osób zajmujących się dozorem nad obsługą i nad naprawami i eksploatacją urządzeń (min. 1 osoba z min. 1-letnim doświadczeniem w tego typu robotach), - do spełnienia przynajmniej łącznie przez pracowników wyznaczonych do wykonania przedmiotowych robót przez Zamawiającego. </w:t>
      </w:r>
      <w: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tak </w:t>
      </w:r>
      <w:r>
        <w:br/>
        <w:t xml:space="preserve">Informacje dodatkowe: </w:t>
      </w:r>
    </w:p>
    <w:p w:rsidR="008358E0" w:rsidRDefault="008358E0" w:rsidP="008358E0">
      <w:r>
        <w:rPr>
          <w:b/>
          <w:bCs/>
        </w:rPr>
        <w:t xml:space="preserve">III.2) PODSTAWY WYKLUCZENIA </w:t>
      </w:r>
    </w:p>
    <w:p w:rsidR="008358E0" w:rsidRDefault="008358E0" w:rsidP="008358E0">
      <w:r>
        <w:rPr>
          <w:b/>
          <w:bCs/>
        </w:rPr>
        <w:t xml:space="preserve">III.2.1) Podstawy wykluczenia określone w art. 24 ust. 1 ustawy </w:t>
      </w:r>
      <w:proofErr w:type="spellStart"/>
      <w:r>
        <w:rPr>
          <w:b/>
          <w:bCs/>
        </w:rPr>
        <w:t>Pzp</w:t>
      </w:r>
      <w:proofErr w:type="spellEnd"/>
      <w:r>
        <w:br/>
      </w:r>
      <w:r>
        <w:rPr>
          <w:b/>
          <w:bCs/>
        </w:rPr>
        <w:t xml:space="preserve">III.2.2) Zamawiający przewiduje wykluczenie wykonawcy na podstawie art. 24 ust. 5 ustawy </w:t>
      </w:r>
      <w:proofErr w:type="spellStart"/>
      <w:r>
        <w:rPr>
          <w:b/>
          <w:bCs/>
        </w:rPr>
        <w:t>Pzp</w:t>
      </w:r>
      <w:proofErr w:type="spellEnd"/>
      <w:r>
        <w:t xml:space="preserve"> tak </w:t>
      </w:r>
      <w:r>
        <w:br/>
        <w:t xml:space="preserve">Zamawiający przewiduje następujące fakultatywne podstawy wykluczenia: </w:t>
      </w:r>
      <w:r>
        <w:br/>
        <w:t xml:space="preserve">(podstawa wykluczenia określona w art. 24 ust. 5 pkt 1 ustawy </w:t>
      </w:r>
      <w:proofErr w:type="spellStart"/>
      <w:r>
        <w:t>Pzp</w:t>
      </w:r>
      <w:proofErr w:type="spellEnd"/>
      <w:r>
        <w:t xml:space="preserve">) </w:t>
      </w:r>
      <w:r>
        <w:br/>
        <w:t xml:space="preserve">(podstawa wykluczenia określona w art. 24 ust. 5 pkt 2 ustawy </w:t>
      </w:r>
      <w:proofErr w:type="spellStart"/>
      <w:r>
        <w:t>Pzp</w:t>
      </w:r>
      <w:proofErr w:type="spellEnd"/>
      <w:r>
        <w:t xml:space="preserve">) </w:t>
      </w:r>
      <w:r>
        <w:br/>
        <w:t xml:space="preserve">(podstawa wykluczenia określona w art. 24 ust. 5 pkt 3 ustawy </w:t>
      </w:r>
      <w:proofErr w:type="spellStart"/>
      <w:r>
        <w:t>Pzp</w:t>
      </w:r>
      <w:proofErr w:type="spellEnd"/>
      <w:r>
        <w:t xml:space="preserve">) </w:t>
      </w:r>
      <w:r>
        <w:br/>
        <w:t xml:space="preserve">(podstawa wykluczenia określona w art. 24 ust. 5 pkt 4 ustawy </w:t>
      </w:r>
      <w:proofErr w:type="spellStart"/>
      <w:r>
        <w:t>Pzp</w:t>
      </w:r>
      <w:proofErr w:type="spellEnd"/>
      <w:r>
        <w:t xml:space="preserve">) </w:t>
      </w:r>
      <w:r>
        <w:br/>
        <w:t xml:space="preserve">(podstawa wykluczenia określona w art. 24 ust. 5 pkt 5 ustawy </w:t>
      </w:r>
      <w:proofErr w:type="spellStart"/>
      <w:r>
        <w:t>Pzp</w:t>
      </w:r>
      <w:proofErr w:type="spellEnd"/>
      <w:r>
        <w:t xml:space="preserve">) </w:t>
      </w:r>
      <w:r>
        <w:br/>
        <w:t xml:space="preserve">(podstawa wykluczenia określona w art. 24 ust. 5 pkt 6 ustawy </w:t>
      </w:r>
      <w:proofErr w:type="spellStart"/>
      <w:r>
        <w:t>Pzp</w:t>
      </w:r>
      <w:proofErr w:type="spellEnd"/>
      <w:r>
        <w:t xml:space="preserve">) </w:t>
      </w:r>
      <w:r>
        <w:br/>
        <w:t xml:space="preserve">(podstawa wykluczenia określona w art. 24 ust. 5 pkt 7 ustawy </w:t>
      </w:r>
      <w:proofErr w:type="spellStart"/>
      <w:r>
        <w:t>Pzp</w:t>
      </w:r>
      <w:proofErr w:type="spellEnd"/>
      <w:r>
        <w:t xml:space="preserve">) </w:t>
      </w:r>
      <w:r>
        <w:br/>
        <w:t xml:space="preserve">(podstawa wykluczenia określona w art. 24 ust. 5 pkt 8 ustawy </w:t>
      </w:r>
      <w:proofErr w:type="spellStart"/>
      <w:r>
        <w:t>Pzp</w:t>
      </w:r>
      <w:proofErr w:type="spellEnd"/>
      <w:r>
        <w:t xml:space="preserve">) </w:t>
      </w:r>
    </w:p>
    <w:p w:rsidR="008358E0" w:rsidRDefault="008358E0" w:rsidP="008358E0">
      <w:r>
        <w:rPr>
          <w:b/>
          <w:bCs/>
        </w:rPr>
        <w:lastRenderedPageBreak/>
        <w:t xml:space="preserve">III.3) WYKAZ OŚWIADCZEŃ SKŁADANYCH PRZEZ WYKONAWCĘ W CELU WSTĘPNEGO POTWIERDZENIA, ŻE NIE PODLEGA ON WYKLUCZENIU ORAZ SPEŁNIA WARUNKI UDZIAŁU W POSTĘPOWANIU ORAZ SPEŁNIA KRYTERIA SELEKCJI </w:t>
      </w:r>
    </w:p>
    <w:p w:rsidR="008358E0" w:rsidRDefault="008358E0" w:rsidP="008358E0">
      <w:r>
        <w:rPr>
          <w:b/>
          <w:bCs/>
        </w:rPr>
        <w:t xml:space="preserve">Oświadczenie o niepodleganiu wykluczeniu oraz spełnianiu warunków udziału w postępowaniu </w:t>
      </w:r>
      <w:r>
        <w:br/>
        <w:t xml:space="preserve">tak </w:t>
      </w:r>
      <w:r>
        <w:br/>
      </w:r>
      <w:r>
        <w:rPr>
          <w:b/>
          <w:bCs/>
        </w:rPr>
        <w:t xml:space="preserve">Oświadczenie o spełnianiu kryteriów selekcji </w:t>
      </w:r>
      <w:r>
        <w:br/>
        <w:t xml:space="preserve">nie </w:t>
      </w:r>
    </w:p>
    <w:p w:rsidR="008358E0" w:rsidRDefault="008358E0" w:rsidP="008358E0">
      <w:r>
        <w:rPr>
          <w:b/>
          <w:bCs/>
        </w:rPr>
        <w:t xml:space="preserve">III.4) WYKAZ OŚWIADCZEŃ LUB DOKUMENTÓW , SKŁADANYCH PRZEZ WYKONAWCĘ W POSTĘPOWANIU NA WEZWANIE ZAMAWIAJACEGO W CELU POTWIERDZENIA OKOLICZNOŚCI, O KTÓRYCH MOWA W ART. 25 UST. 1 PKT 3 USTAWY PZP: </w:t>
      </w:r>
    </w:p>
    <w:p w:rsidR="008358E0" w:rsidRDefault="008358E0" w:rsidP="008358E0">
      <w:r>
        <w:t xml:space="preserve">a. aktualny odpis z właściwego rejestru lub centralnej ewidencji i informacji o działalności gospodarczej , jeżeli odrębne przepisy wymagają wpisu do rejestru lub ewidencji , w celu potwierdzenia braku podstaw wykluczenia na podstawie art 24 ust 5, pkt 1 </w:t>
      </w:r>
      <w:proofErr w:type="spellStart"/>
      <w:r>
        <w:t>Pzp</w:t>
      </w:r>
      <w:proofErr w:type="spellEnd"/>
      <w:r>
        <w:t xml:space="preserve">, wystawiony nie wcześniej niż 6 miesięcy przed upływem terminu składania ofert w niniejszym postępowaniu; b. aktualne zaświadczenie właściwego naczelnika urzędu skarbowego potwierdzające, że wykonawca nie zalega z opłacaniem podatków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 wystawione nie wcześniej niż 3 miesiące przed upływem terminu składania ofert, c. aktualne zaświadczenie właściwej terenowej jednostki organizacyjnej Zakładu Ubezpieczeń Społecznych lub Kasy Rolniczego Ubezpieczenia Społecznego albo innego dokumentu potwierdzającego, że wykonawca nie zalega z opłacaniem składek na ubezpieczenie zdrowotne i społeczne,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 wystawione nie wcześniej niż 3 miesiące przed upływem terminu składania ofert, </w:t>
      </w:r>
    </w:p>
    <w:p w:rsidR="008358E0" w:rsidRDefault="008358E0" w:rsidP="008358E0">
      <w:r>
        <w:rPr>
          <w:b/>
          <w:bCs/>
        </w:rPr>
        <w:t xml:space="preserve">III.5) WYKAZ OŚWIADCZEŃ LUB DOKUMENTÓW SKŁADANYCH PRZEZ WYKONAWCĘ W POSTĘPOWANIU NA WEZWANIE ZAMAWIAJACEGO W CELU POTWIERDZENIA OKOLICZNOŚCI, O KTÓRYCH MOWA W ART. 25 UST. 1 PKT 1 USTAWY PZP </w:t>
      </w:r>
    </w:p>
    <w:p w:rsidR="008358E0" w:rsidRDefault="008358E0" w:rsidP="008358E0">
      <w:r>
        <w:rPr>
          <w:b/>
          <w:bCs/>
        </w:rPr>
        <w:t>III.5.1) W ZAKRESIE SPEŁNIANIA WARUNKÓW UDZIAŁU W POSTĘPOWANIU:</w:t>
      </w:r>
      <w:r>
        <w:br/>
        <w:t xml:space="preserve">a. wykaz robót budowlanych wykonanych nie wcześniej niż w okresie ostatnich pięciu lat przed upływem terminu składania ofert, a jeżeli okres prowadzenia działalności jest krótszy - w tym okresie, co najmniej dwie roboty budowlane polegające na przebudowie pomieszczeń użyteczności publicznej lub ich generalnym remoncie, o wartości łącznej co najmniej 600.000,00 złotych brutto, wraz z podaniem jej rodzaju, wartości, daty, miejsca wykonania i podmiotów ma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inne dokumenty – wzór wykazu stanowi Załącznik nr </w:t>
      </w:r>
      <w:r>
        <w:lastRenderedPageBreak/>
        <w:t xml:space="preserve">5 do SIWZ, b. wykaz osób, skierowanych przez wykonawcę do realizacji zamówienia publicznego, w tym odpowiedzialnych za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wzór wykazu stanowi Załącznik nr 4 do SIWZ, </w:t>
      </w:r>
      <w:r>
        <w:br/>
      </w:r>
      <w:r>
        <w:rPr>
          <w:b/>
          <w:bCs/>
        </w:rPr>
        <w:t>III.5.2) W ZAKRESIE KRYTERIÓW SELEKCJI:</w:t>
      </w:r>
    </w:p>
    <w:p w:rsidR="008358E0" w:rsidRDefault="008358E0" w:rsidP="008358E0">
      <w:r>
        <w:rPr>
          <w:b/>
          <w:bCs/>
        </w:rPr>
        <w:t xml:space="preserve">III.6) WYKAZ OŚWIADCZEŃ LUB DOKUMENTÓW SKŁADANYCH PRZEZ WYKONAWCĘ W POSTĘPOWANIU NA WEZWANIE ZAMAWIAJACEGO W CELU POTWIERDZENIA OKOLICZNOŚCI, O KTÓRYCH MOWA W ART. 25 UST. 1 PKT 2 USTAWY PZP </w:t>
      </w:r>
    </w:p>
    <w:p w:rsidR="008358E0" w:rsidRDefault="008358E0" w:rsidP="008358E0">
      <w:r>
        <w:t xml:space="preserve">NA POTWIERDZENIE, ŻE OFEROWANE ROBOTY BUDOWLANE ODPOWIADAJĄ WYMAGANIOM OKREŚLONYM PRZEZ ZAMAWIAJĄCEGO W SIWZ WYMAGA SIĘ: 1. Dostarczenia opisów/ katalogów i zdjęć wystawionych przez producenta oferowanych urządzeń (zbiornik, zestaw pompowy) które to opisy potwierdzają, że oferowane urządzenia/osprzęt posiadają parametry nie gorsze niż określono w SIWZ, w tym w dokumentacji budowlanej. 2. Dostarczenia Kosztorysu ofertowego sporządzonego na podstawie dokumentacji projektowej, specyfikacji technicznych wykonania i odbioru robót oraz przedmiaru - załącznik nr 9 do SIWZ. Kosztorys ofertowy powinien zawierać dodatkową informację dotyczącą typów oraz nazw producentów oferowanych urządzeń i sprzętów. Kosztorys ofertowy ma znaczenie pomocnicze. 3. Dostarczenia oświadczenie wykonawcy, że robota, na której realizację wykonawca składa ofertę, zostanie wykonana starannie, fachowo i terminowo oraz, że wykonawca zastosuje materiały o standardzie nie gorszym niż wymaga się w SIWZ w szczególności w dokumentacji projektowej i wykonawczej a zastosowane materiały budowlane i wbudowane urządzenia posiadają odpowiednie certyfikaty CE i są dopuszczone do bezpiecznego stosowania oraz zostały wprowadzone do obrotu i na rynek RP, zgodnie z obowiązującym polskim prawem - wzór załącznik nr 7 do SIWZ. </w:t>
      </w:r>
    </w:p>
    <w:p w:rsidR="008358E0" w:rsidRDefault="008358E0" w:rsidP="008358E0">
      <w:r>
        <w:rPr>
          <w:b/>
          <w:bCs/>
        </w:rPr>
        <w:t xml:space="preserve">III.7) INNE DOKUMENTY NIE WYMIENIONE W pkt III.3) - III.6) </w:t>
      </w:r>
    </w:p>
    <w:p w:rsidR="008358E0" w:rsidRDefault="008358E0" w:rsidP="008358E0">
      <w:r>
        <w:rPr>
          <w:u w:val="single"/>
        </w:rPr>
        <w:t xml:space="preserve">SEKCJA IV: PROCEDURA </w:t>
      </w:r>
    </w:p>
    <w:p w:rsidR="008358E0" w:rsidRDefault="008358E0" w:rsidP="008358E0">
      <w:r>
        <w:rPr>
          <w:b/>
          <w:bCs/>
        </w:rPr>
        <w:t xml:space="preserve">IV.1) OPIS </w:t>
      </w:r>
      <w:r>
        <w:br/>
      </w:r>
      <w:r>
        <w:rPr>
          <w:b/>
          <w:bCs/>
        </w:rPr>
        <w:t xml:space="preserve">IV.1.1) Tryb udzielenia zamówienia: </w:t>
      </w:r>
      <w:r>
        <w:t xml:space="preserve">przetarg nieograniczony </w:t>
      </w:r>
      <w:r>
        <w:br/>
      </w:r>
      <w:r>
        <w:rPr>
          <w:b/>
          <w:bCs/>
        </w:rPr>
        <w:t>IV.1.2) Zamawiający żąda wniesienia wadium:</w:t>
      </w:r>
    </w:p>
    <w:p w:rsidR="008358E0" w:rsidRDefault="008358E0" w:rsidP="008358E0">
      <w:r>
        <w:t xml:space="preserve">tak, </w:t>
      </w:r>
      <w:r>
        <w:br/>
        <w:t xml:space="preserve">Informacja na temat wadium </w:t>
      </w:r>
      <w:r>
        <w:br/>
        <w:t xml:space="preserve">1. W niniejszym postępowaniu o zamówienie publiczne Zamawiający wymaga wniesienia wadium w kwocie: 16.000,00 zł (słownie: szesnaście tysięcy złotych 00/100zł.). 2. Wykonawca wnosi wadium (koniecznie z określeniem numeru postępowania którego dotyczy), w akceptowanej przez Zamawiającego formie: 1) w pieniądzu wyłącznie przelewem na rachunek bankowy zamawiającego w Banku Gospodarstwa Krajowego Odział w Gdańsku, ul. Kowalska 10, 80-846 Gdańsk, nr 96 1130 1121 0006 5620 5420 0003; 2) poręczeń bankowych lub poręczeń spółdzielczej kasy oszczędnościowo - kredytowej, z tym, że poręczenie kasy jest zawsze poręczeniem pieniężnym; 3) gwarancji bankowych; 4) gwarancji ubezpieczeniowych; 5) poręczeń udzielanych przez podmioty, o których mowa w art.6b ust 5, pkt.2 ustawy z dnia 9 listopada 2000r. o utworzeniu Polskiej Agencji Rozwoju Przedsiębiorczości (j.t. Dz.U. z 2016, poz.359 ze zm.). 3. Wadium wnosi się przed upływem terminu (przypominamy że termin to dzień i godzina) składania ofert i musi być udzielone do końca terminu związania ofertą. 4. Dokument w formie poręczenia winien zawierać stwierdzenie, że: „..na pierwsze pisemne żądanie zamawiającego wzywające do zapłaty wadium, zgodnie z warunkami przetargu, wypłacamy bez jakichkolwiek zastrzeżeń". 5. Dokument w formie poręczenia lub gwarancji należy składać w Kancelarii </w:t>
      </w:r>
      <w:proofErr w:type="spellStart"/>
      <w:r>
        <w:t>UCMMiT</w:t>
      </w:r>
      <w:proofErr w:type="spellEnd"/>
      <w:r>
        <w:t xml:space="preserve"> (Pok. nr </w:t>
      </w:r>
      <w:r>
        <w:lastRenderedPageBreak/>
        <w:t xml:space="preserve">30, </w:t>
      </w:r>
      <w:proofErr w:type="spellStart"/>
      <w:r>
        <w:t>Ip</w:t>
      </w:r>
      <w:proofErr w:type="spellEnd"/>
      <w:r>
        <w:t xml:space="preserve">. w siedzibie Zamawiającego) w godzinach od 8:00 do 14:00.od poniedziałku do piątku. 6. Zamawiający zwraca wadium wszystkim wykonawcom niezwłocznie po wyborze oferty najkorzystniejszej lub unieważnieniu postępowania, z wyjątkiem wykonawcy, którego oferta została wybrana jako najkorzystniejsza, z zastrzeżeniem ust. 11. 7. Wykonawcy, którego oferta została wybrana jako najkorzystniejsza, Zamawiający zwraca wadium niezwłocznie po zawarciu umowy w sprawie zamówienia publicznego oraz wniesieniu zabezpieczenia należytego wykonania umowy. 8. Zamawiający zwraca niezwłocznie wadium na wniosek wykonawcy, który wycofał ofertę przed upływem terminu składania ofert. 9. Zamawiający żąda ponownego wniesienia wadium przez wykonawcę, któremu zwrócono wadium na podstawie ust. 1, jeżeli w wyniku rozstrzygnięcia odwołania jego oferta została wybrana jako najkorzystniejsza. Wykonawca wnosi wadium w terminie określonym przez zamawiającego. 10. Jeżeli wadium wniesiono w pieniądzu, Zamawiający zwraca je wraz z odsetkami wynikającymi z umowy rachunku bankowego, na którym było ono przechowywane, pomniejszone o koszty prowadzenia rachunku bankowego oraz prowizji bankowej za przelew pieniędzy na rachunek bankowy wskazany przez wykonawcę. 11. Zamawiający zatrzymuje wadium wraz z odsetkami, jeżeli wykonawca w odpowiedzi na wezwanie, o którym mowa w art. 26 ust. 3 i 3a, z przyczyn leżących po jego stronie, nie złożył oświadczeń lub dokumentów potwierdzających okoliczności, o których mowa w art. 25a ust. 1, pełnomocnictw lub nie wyraził zgody na poprawienie omyłki, o której mowa w art. 87 ust. 2 pkt 3Pzp, co powodowało brak możliwości wybrania oferty złożonej przez wykonawcę jako najkorzystniejszej. 12. Zamawiający zatrzymuje wadium wraz z odsetkami, jeżeli wykonawca, którego oferta została wybrana: a. odmówił podpisania umowy w sprawie zamówienia publicznego na warunkach określonych w ofercie; b. nie wniósł wymaganego zabezpieczenia należytego wykonania umowy; c. zawarcie umowy w sprawie zamówienia publicznego stało się niemożliwe z przyczyn leżących po stronie wykonawcy. </w:t>
      </w:r>
    </w:p>
    <w:p w:rsidR="008358E0" w:rsidRDefault="008358E0" w:rsidP="008358E0">
      <w:r>
        <w:br/>
      </w:r>
      <w:r>
        <w:rPr>
          <w:b/>
          <w:bCs/>
        </w:rPr>
        <w:t>IV.1.3) Przewiduje się udzielenie zaliczek na poczet wykonania zamówienia:</w:t>
      </w:r>
    </w:p>
    <w:p w:rsidR="008358E0" w:rsidRDefault="008358E0" w:rsidP="008358E0">
      <w:r>
        <w:t xml:space="preserve">nie </w:t>
      </w:r>
    </w:p>
    <w:p w:rsidR="008358E0" w:rsidRDefault="008358E0" w:rsidP="008358E0">
      <w:r>
        <w:br/>
      </w:r>
      <w:r>
        <w:rPr>
          <w:b/>
          <w:bCs/>
        </w:rPr>
        <w:t xml:space="preserve">IV.1.4) Wymaga się złożenia ofert w postaci katalogów elektronicznych lub dołączenia do ofert katalogów elektronicznych: </w:t>
      </w:r>
    </w:p>
    <w:p w:rsidR="008358E0" w:rsidRDefault="008358E0" w:rsidP="008358E0">
      <w:r>
        <w:t xml:space="preserve">nie </w:t>
      </w:r>
      <w:r>
        <w:br/>
        <w:t xml:space="preserve">Dopuszcza się złożenie ofert w postaci katalogów elektronicznych lub dołączenia do ofert katalogów elektronicznych: </w:t>
      </w:r>
      <w:r>
        <w:br/>
        <w:t xml:space="preserve">nie </w:t>
      </w:r>
      <w:r>
        <w:br/>
        <w:t xml:space="preserve">Informacje dodatkowe: </w:t>
      </w:r>
    </w:p>
    <w:p w:rsidR="008358E0" w:rsidRDefault="008358E0" w:rsidP="008358E0">
      <w:r>
        <w:br/>
      </w:r>
      <w:r>
        <w:rPr>
          <w:b/>
          <w:bCs/>
        </w:rPr>
        <w:t xml:space="preserve">IV.1.5.) Wymaga się złożenia oferty wariantowej: </w:t>
      </w:r>
    </w:p>
    <w:p w:rsidR="008358E0" w:rsidRDefault="008358E0" w:rsidP="008358E0">
      <w:r>
        <w:t xml:space="preserve">nie </w:t>
      </w:r>
      <w:r>
        <w:br/>
        <w:t xml:space="preserve">Dopuszcza się złożenie oferty wariantowej </w:t>
      </w:r>
      <w:r>
        <w:br/>
        <w:t xml:space="preserve">nie </w:t>
      </w:r>
      <w:r>
        <w:br/>
        <w:t xml:space="preserve">Złożenie oferty wariantowej dopuszcza się tylko z jednoczesnym złożeniem oferty zasadniczej: </w:t>
      </w:r>
      <w:r>
        <w:br/>
        <w:t xml:space="preserve">nie </w:t>
      </w:r>
    </w:p>
    <w:p w:rsidR="008358E0" w:rsidRDefault="008358E0" w:rsidP="008358E0">
      <w:r>
        <w:br/>
      </w:r>
      <w:r>
        <w:rPr>
          <w:b/>
          <w:bCs/>
        </w:rPr>
        <w:t xml:space="preserve">IV.1.6) Przewidywana liczba wykonawców, którzy zostaną zaproszeni do udziału w postępowaniu </w:t>
      </w:r>
      <w:r>
        <w:br/>
      </w:r>
      <w:r>
        <w:rPr>
          <w:i/>
          <w:iCs/>
        </w:rPr>
        <w:t xml:space="preserve">(przetarg ograniczony, negocjacje z ogłoszeniem, dialog konkurencyjny, partnerstwo innowacyjne) </w:t>
      </w:r>
    </w:p>
    <w:p w:rsidR="008358E0" w:rsidRDefault="008358E0" w:rsidP="008358E0">
      <w:r>
        <w:lastRenderedPageBreak/>
        <w:t>Liczba wykonawców  </w:t>
      </w:r>
      <w:r>
        <w:br/>
        <w:t xml:space="preserve">Przewidywana minimalna liczba wykonawców </w:t>
      </w:r>
      <w:r>
        <w:br/>
        <w:t>Maksymalna liczba wykonawców  </w:t>
      </w:r>
      <w:r>
        <w:br/>
        <w:t xml:space="preserve">Kryteria selekcji wykonawców: </w:t>
      </w:r>
    </w:p>
    <w:p w:rsidR="008358E0" w:rsidRDefault="008358E0" w:rsidP="008358E0">
      <w:r>
        <w:br/>
      </w:r>
      <w:r>
        <w:rPr>
          <w:b/>
          <w:bCs/>
        </w:rPr>
        <w:t xml:space="preserve">IV.1.7) Informacje na temat umowy ramowej lub dynamicznego systemu zakupów: </w:t>
      </w:r>
    </w:p>
    <w:p w:rsidR="008358E0" w:rsidRDefault="008358E0" w:rsidP="008358E0">
      <w:r>
        <w:t xml:space="preserve">Umowa ramowa będzie zawarta: </w:t>
      </w:r>
      <w:r>
        <w:br/>
      </w:r>
      <w:r>
        <w:br/>
        <w:t xml:space="preserve">Czy przewiduje się ograniczenie liczby uczestników umowy ramowej: </w:t>
      </w:r>
      <w:r>
        <w:br/>
        <w:t xml:space="preserve">nie </w:t>
      </w:r>
      <w:r>
        <w:br/>
        <w:t xml:space="preserve">Informacje dodatkowe: </w:t>
      </w:r>
      <w:r>
        <w:br/>
      </w:r>
      <w:r>
        <w:br/>
        <w:t xml:space="preserve">Zamówienie obejmuje ustanowienie dynamicznego systemu zakupów: </w:t>
      </w:r>
      <w:r>
        <w:br/>
        <w:t xml:space="preserve">nie </w:t>
      </w:r>
      <w:r>
        <w:br/>
        <w:t xml:space="preserve">Informacje dodatkowe: </w:t>
      </w:r>
      <w:r>
        <w:br/>
      </w:r>
      <w:r>
        <w:br/>
        <w:t xml:space="preserve">W ramach umowy ramowej/dynamicznego systemu zakupów dopuszcza się złożenie ofert w formie katalogów elektronicznych: </w:t>
      </w:r>
      <w:r>
        <w:br/>
        <w:t xml:space="preserve">nie </w:t>
      </w:r>
      <w:r>
        <w:br/>
        <w:t xml:space="preserve">Przewiduje się pobranie ze złożonych katalogów elektronicznych informacji potrzebnych do sporządzenia ofert w ramach umowy ramowej/dynamicznego systemu zakupów: </w:t>
      </w:r>
      <w:r>
        <w:br/>
        <w:t xml:space="preserve">nie </w:t>
      </w:r>
    </w:p>
    <w:p w:rsidR="008358E0" w:rsidRDefault="008358E0" w:rsidP="008358E0">
      <w:r>
        <w:br/>
      </w:r>
      <w:r>
        <w:rPr>
          <w:b/>
          <w:bCs/>
        </w:rPr>
        <w:t xml:space="preserve">IV.1.8) Aukcja elektroniczna </w:t>
      </w:r>
      <w:r>
        <w:br/>
      </w:r>
      <w:r>
        <w:rPr>
          <w:b/>
          <w:bCs/>
        </w:rPr>
        <w:t xml:space="preserve">Przewidziane jest przeprowadzenie aukcji elektronicznej </w:t>
      </w:r>
      <w:r>
        <w:rPr>
          <w:i/>
          <w:iCs/>
        </w:rPr>
        <w:t xml:space="preserve">(przetarg nieograniczony, przetarg ograniczony, negocjacje z ogłoszeniem) </w:t>
      </w:r>
      <w:r>
        <w:t xml:space="preserve">nie </w:t>
      </w:r>
      <w:r>
        <w:br/>
      </w:r>
      <w:r>
        <w:rPr>
          <w:b/>
          <w:bCs/>
        </w:rPr>
        <w:t xml:space="preserve">Należy wskazać elementy, których wartości będą przedmiotem aukcji elektronicznej: </w:t>
      </w:r>
      <w:r>
        <w:br/>
      </w:r>
      <w:r>
        <w:rPr>
          <w:b/>
          <w:bCs/>
        </w:rPr>
        <w:t>Przewiduje się ograniczenia co do przedstawionych wartości, wynikające z opisu przedmiotu zamówienia:</w:t>
      </w:r>
      <w:r>
        <w:br/>
        <w:t xml:space="preserve">nie </w:t>
      </w:r>
      <w:r>
        <w:br/>
        <w:t xml:space="preserve">Należy podać, które informacje zostaną udostępnione wykonawcom w trakcie aukcji elektronicznej oraz jaki będzie termin ich udostępnienia: </w:t>
      </w:r>
      <w:r>
        <w:br/>
        <w:t xml:space="preserve">Informacje dotyczące przebiegu aukcji elektronicznej: </w:t>
      </w:r>
      <w:r>
        <w:br/>
        <w:t xml:space="preserve">Jaki jest przewidziany sposób postępowania w toku aukcji elektronicznej i jakie będą warunki, na jakich wykonawcy będą mogli licytować (minimalne wysokości postąpień): </w:t>
      </w:r>
      <w:r>
        <w:br/>
        <w:t xml:space="preserve">Informacje dotyczące wykorzystywanego sprzętu elektronicznego, rozwiązań i specyfikacji technicznych w zakresie połączeń: </w:t>
      </w:r>
      <w:r>
        <w:br/>
        <w:t xml:space="preserve">Wymagania dotyczące rejestracji i identyfikacji wykonawców w aukcji elektronicznej: </w:t>
      </w:r>
      <w:r>
        <w:br/>
        <w:t xml:space="preserve">Informacje o liczbie etapów aukcji elektronicznej i czasie ich trwania: </w:t>
      </w:r>
    </w:p>
    <w:p w:rsidR="008358E0" w:rsidRDefault="008358E0" w:rsidP="008358E0">
      <w:r>
        <w:t xml:space="preserve">Aukcja wieloetapowa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35"/>
        <w:gridCol w:w="1848"/>
      </w:tblGrid>
      <w:tr w:rsidR="008358E0" w:rsidTr="008358E0">
        <w:trPr>
          <w:tblCellSpacing w:w="15" w:type="dxa"/>
        </w:trPr>
        <w:tc>
          <w:tcPr>
            <w:tcW w:w="0" w:type="auto"/>
            <w:vAlign w:val="center"/>
            <w:hideMark/>
          </w:tcPr>
          <w:p w:rsidR="008358E0" w:rsidRDefault="008358E0">
            <w:r>
              <w:t>etap nr</w:t>
            </w:r>
          </w:p>
        </w:tc>
        <w:tc>
          <w:tcPr>
            <w:tcW w:w="0" w:type="auto"/>
            <w:vAlign w:val="center"/>
            <w:hideMark/>
          </w:tcPr>
          <w:p w:rsidR="008358E0" w:rsidRDefault="008358E0">
            <w:r>
              <w:t>czas trwania etapu</w:t>
            </w:r>
          </w:p>
        </w:tc>
      </w:tr>
      <w:tr w:rsidR="008358E0" w:rsidTr="008358E0">
        <w:trPr>
          <w:tblCellSpacing w:w="15" w:type="dxa"/>
        </w:trPr>
        <w:tc>
          <w:tcPr>
            <w:tcW w:w="0" w:type="auto"/>
            <w:vAlign w:val="center"/>
            <w:hideMark/>
          </w:tcPr>
          <w:p w:rsidR="008358E0" w:rsidRDefault="008358E0"/>
        </w:tc>
        <w:tc>
          <w:tcPr>
            <w:tcW w:w="0" w:type="auto"/>
            <w:vAlign w:val="center"/>
            <w:hideMark/>
          </w:tcPr>
          <w:p w:rsidR="008358E0" w:rsidRDefault="008358E0">
            <w:pPr>
              <w:rPr>
                <w:sz w:val="20"/>
                <w:szCs w:val="20"/>
              </w:rPr>
            </w:pPr>
          </w:p>
        </w:tc>
      </w:tr>
    </w:tbl>
    <w:p w:rsidR="008358E0" w:rsidRDefault="008358E0" w:rsidP="008358E0">
      <w:r>
        <w:br/>
        <w:t xml:space="preserve">Czy wykonawcy, którzy nie złożyli nowych postąpień, zostaną zakwalifikowani do następnego etapu: nie </w:t>
      </w:r>
      <w:r>
        <w:br/>
        <w:t xml:space="preserve">Warunki zamknięcia aukcji elektronicznej: </w:t>
      </w:r>
    </w:p>
    <w:p w:rsidR="008358E0" w:rsidRDefault="008358E0" w:rsidP="008358E0">
      <w:r>
        <w:br/>
      </w:r>
      <w:r>
        <w:rPr>
          <w:b/>
          <w:bCs/>
        </w:rPr>
        <w:t xml:space="preserve">IV.2) KRYTERIA OCENY OFERT </w:t>
      </w:r>
      <w:r>
        <w:br/>
      </w:r>
      <w:r>
        <w:rPr>
          <w:b/>
          <w:bCs/>
        </w:rPr>
        <w:t xml:space="preserve">IV.2.1) Kryteria oceny ofert: </w:t>
      </w:r>
      <w:r>
        <w:br/>
      </w:r>
      <w:r>
        <w:rPr>
          <w:b/>
          <w:bCs/>
        </w:rPr>
        <w:t>IV.2.2) Kryteria</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82"/>
        <w:gridCol w:w="1049"/>
      </w:tblGrid>
      <w:tr w:rsidR="008358E0" w:rsidTr="008358E0">
        <w:trPr>
          <w:tblCellSpacing w:w="15" w:type="dxa"/>
        </w:trPr>
        <w:tc>
          <w:tcPr>
            <w:tcW w:w="0" w:type="auto"/>
            <w:vAlign w:val="center"/>
            <w:hideMark/>
          </w:tcPr>
          <w:p w:rsidR="008358E0" w:rsidRDefault="008358E0">
            <w:r>
              <w:rPr>
                <w:i/>
                <w:iCs/>
              </w:rPr>
              <w:lastRenderedPageBreak/>
              <w:t>Kryteria</w:t>
            </w:r>
          </w:p>
        </w:tc>
        <w:tc>
          <w:tcPr>
            <w:tcW w:w="0" w:type="auto"/>
            <w:vAlign w:val="center"/>
            <w:hideMark/>
          </w:tcPr>
          <w:p w:rsidR="008358E0" w:rsidRDefault="008358E0">
            <w:r>
              <w:rPr>
                <w:i/>
                <w:iCs/>
              </w:rPr>
              <w:t>Znaczenie</w:t>
            </w:r>
          </w:p>
        </w:tc>
      </w:tr>
      <w:tr w:rsidR="008358E0" w:rsidTr="008358E0">
        <w:trPr>
          <w:tblCellSpacing w:w="15" w:type="dxa"/>
        </w:trPr>
        <w:tc>
          <w:tcPr>
            <w:tcW w:w="0" w:type="auto"/>
            <w:vAlign w:val="center"/>
            <w:hideMark/>
          </w:tcPr>
          <w:p w:rsidR="008358E0" w:rsidRDefault="008358E0">
            <w:r>
              <w:t>cena</w:t>
            </w:r>
          </w:p>
        </w:tc>
        <w:tc>
          <w:tcPr>
            <w:tcW w:w="0" w:type="auto"/>
            <w:vAlign w:val="center"/>
            <w:hideMark/>
          </w:tcPr>
          <w:p w:rsidR="008358E0" w:rsidRDefault="008358E0">
            <w:r>
              <w:t>60</w:t>
            </w:r>
          </w:p>
        </w:tc>
      </w:tr>
      <w:tr w:rsidR="008358E0" w:rsidTr="008358E0">
        <w:trPr>
          <w:tblCellSpacing w:w="15" w:type="dxa"/>
        </w:trPr>
        <w:tc>
          <w:tcPr>
            <w:tcW w:w="0" w:type="auto"/>
            <w:vAlign w:val="center"/>
            <w:hideMark/>
          </w:tcPr>
          <w:p w:rsidR="008358E0" w:rsidRDefault="008358E0">
            <w:proofErr w:type="spellStart"/>
            <w:r>
              <w:t>ores</w:t>
            </w:r>
            <w:proofErr w:type="spellEnd"/>
            <w:r>
              <w:t xml:space="preserve"> gwarancji</w:t>
            </w:r>
          </w:p>
        </w:tc>
        <w:tc>
          <w:tcPr>
            <w:tcW w:w="0" w:type="auto"/>
            <w:vAlign w:val="center"/>
            <w:hideMark/>
          </w:tcPr>
          <w:p w:rsidR="008358E0" w:rsidRDefault="008358E0">
            <w:r>
              <w:t>40</w:t>
            </w:r>
          </w:p>
        </w:tc>
      </w:tr>
    </w:tbl>
    <w:p w:rsidR="008358E0" w:rsidRDefault="008358E0" w:rsidP="008358E0">
      <w:r>
        <w:br/>
      </w:r>
      <w:r>
        <w:rPr>
          <w:b/>
          <w:bCs/>
        </w:rPr>
        <w:t xml:space="preserve">IV.2.3) Zastosowanie procedury, o której mowa w art. 24aa ust. 1 ustawy </w:t>
      </w:r>
      <w:proofErr w:type="spellStart"/>
      <w:r>
        <w:rPr>
          <w:b/>
          <w:bCs/>
        </w:rPr>
        <w:t>Pzp</w:t>
      </w:r>
      <w:proofErr w:type="spellEnd"/>
      <w:r>
        <w:rPr>
          <w:b/>
          <w:bCs/>
        </w:rPr>
        <w:t xml:space="preserve"> </w:t>
      </w:r>
      <w:r>
        <w:t xml:space="preserve">(przetarg nieograniczony) </w:t>
      </w:r>
      <w:r>
        <w:br/>
        <w:t xml:space="preserve">tak </w:t>
      </w:r>
      <w:r>
        <w:br/>
      </w:r>
      <w:r>
        <w:rPr>
          <w:b/>
          <w:bCs/>
        </w:rPr>
        <w:t xml:space="preserve">IV.3) Negocjacje z ogłoszeniem, dialog konkurencyjny, partnerstwo innowacyjne </w:t>
      </w:r>
      <w:r>
        <w:br/>
      </w:r>
      <w:r>
        <w:rPr>
          <w:b/>
          <w:bCs/>
        </w:rPr>
        <w:t>IV.3.1) Informacje na temat negocjacji z ogłoszeniem</w:t>
      </w:r>
      <w:r>
        <w:br/>
        <w:t xml:space="preserve">Minimalne wymagania, które muszą spełniać wszystkie oferty: </w:t>
      </w:r>
      <w:r>
        <w:br/>
      </w:r>
      <w:r>
        <w:br/>
        <w:t xml:space="preserve">Przewidziane jest zastrzeżenie prawa do udzielenia zamówienia na podstawie ofert wstępnych bez przeprowadzenia negocjacji nie </w:t>
      </w:r>
      <w:r>
        <w:br/>
        <w:t xml:space="preserve">Przewidziany jest podział negocjacji na etapy w celu ograniczenia liczby ofert: nie </w:t>
      </w:r>
      <w:r>
        <w:br/>
        <w:t xml:space="preserve">Należy podać informacje na temat etapów negocjacji (w tym liczbę etapów): </w:t>
      </w:r>
      <w:r>
        <w:br/>
      </w:r>
      <w:r>
        <w:br/>
        <w:t xml:space="preserve">Informacje dodatkowe </w:t>
      </w:r>
      <w:r>
        <w:br/>
      </w:r>
      <w:r>
        <w:br/>
      </w:r>
      <w:r>
        <w:br/>
      </w:r>
      <w:r>
        <w:rPr>
          <w:b/>
          <w:bCs/>
        </w:rPr>
        <w:t>IV.3.2) Informacje na temat dialogu konkurencyjnego</w:t>
      </w:r>
      <w:r>
        <w:br/>
        <w:t xml:space="preserve">Opis potrzeb i wymagań zamawiającego lub informacja o sposobie uzyskania tego opisu: </w:t>
      </w:r>
      <w:r>
        <w:br/>
      </w:r>
      <w:r>
        <w:br/>
        <w:t xml:space="preserve">Informacja o wysokości nagród dla wykonawców, którzy podczas dialogu konkurencyjnego przedstawili rozwiązania stanowiące podstawę do składania ofert, jeżeli zamawiający przewiduje nagrody: </w:t>
      </w:r>
      <w:r>
        <w:br/>
      </w:r>
      <w:r>
        <w:br/>
        <w:t xml:space="preserve">Wstępny harmonogram postępowania: </w:t>
      </w:r>
      <w:r>
        <w:br/>
      </w:r>
      <w:r>
        <w:br/>
        <w:t xml:space="preserve">Podział dialogu na etapy w celu ograniczenia liczby rozwiązań: nie </w:t>
      </w:r>
      <w:r>
        <w:br/>
        <w:t xml:space="preserve">Należy podać informacje na temat etapów dialogu: </w:t>
      </w:r>
      <w:r>
        <w:br/>
      </w:r>
      <w:r>
        <w:br/>
      </w:r>
      <w:r>
        <w:br/>
        <w:t xml:space="preserve">Informacje dodatkowe: </w:t>
      </w:r>
      <w:r>
        <w:br/>
      </w:r>
      <w:r>
        <w:br/>
      </w:r>
      <w:r>
        <w:rPr>
          <w:b/>
          <w:bCs/>
        </w:rPr>
        <w:t>IV.3.3) Informacje na temat partnerstwa innowacyjnego</w:t>
      </w:r>
      <w:r>
        <w:br/>
        <w:t xml:space="preserve">Elementy opisu przedmiotu zamówienia definiujące minimalne wymagania, którym muszą odpowiadać wszystkie oferty: </w:t>
      </w:r>
      <w:r>
        <w:br/>
      </w:r>
      <w:r>
        <w:br/>
        <w:t xml:space="preserve">Podział negocjacji na etapy w celu ograniczeniu liczby ofert podlegających negocjacjom poprzez zastosowanie kryteriów oceny ofert wskazanych w specyfikacji istotnych warunków zamówienia: </w:t>
      </w:r>
      <w:r>
        <w:br/>
        <w:t xml:space="preserve">nie </w:t>
      </w:r>
      <w:r>
        <w:br/>
        <w:t xml:space="preserve">Informacje dodatkowe: </w:t>
      </w:r>
      <w:r>
        <w:br/>
      </w:r>
      <w:r>
        <w:br/>
      </w:r>
      <w:r>
        <w:rPr>
          <w:b/>
          <w:bCs/>
        </w:rPr>
        <w:t xml:space="preserve">IV.4) Licytacja elektroniczna </w:t>
      </w:r>
      <w:r>
        <w:br/>
        <w:t xml:space="preserve">Adres strony internetowej, na której będzie prowadzona licytacja elektroniczna: </w:t>
      </w:r>
    </w:p>
    <w:p w:rsidR="008358E0" w:rsidRDefault="008358E0" w:rsidP="008358E0">
      <w:r>
        <w:t xml:space="preserve">Adres strony internetowej, na której jest dostępny opis przedmiotu zamówienia w licytacji elektronicznej: </w:t>
      </w:r>
    </w:p>
    <w:p w:rsidR="008358E0" w:rsidRDefault="008358E0" w:rsidP="008358E0">
      <w:r>
        <w:lastRenderedPageBreak/>
        <w:t xml:space="preserve">Wymagania dotyczące rejestracji i identyfikacji wykonawców w licytacji elektronicznej, w tym wymagania techniczne urządzeń informatycznych: </w:t>
      </w:r>
    </w:p>
    <w:p w:rsidR="008358E0" w:rsidRDefault="008358E0" w:rsidP="008358E0">
      <w:r>
        <w:t xml:space="preserve">Sposób postępowania w toku licytacji elektronicznej, w tym określenie minimalnych wysokości postąpień: </w:t>
      </w:r>
    </w:p>
    <w:p w:rsidR="008358E0" w:rsidRDefault="008358E0" w:rsidP="008358E0">
      <w:r>
        <w:t xml:space="preserve">Informacje o liczbie etapów licytacji elektronicznej i czasie ich trwania: </w:t>
      </w:r>
    </w:p>
    <w:p w:rsidR="008358E0" w:rsidRDefault="008358E0" w:rsidP="008358E0">
      <w:r>
        <w:t xml:space="preserve">Licytacja wieloetapowa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35"/>
        <w:gridCol w:w="1848"/>
      </w:tblGrid>
      <w:tr w:rsidR="008358E0" w:rsidTr="008358E0">
        <w:trPr>
          <w:tblCellSpacing w:w="15" w:type="dxa"/>
        </w:trPr>
        <w:tc>
          <w:tcPr>
            <w:tcW w:w="0" w:type="auto"/>
            <w:vAlign w:val="center"/>
            <w:hideMark/>
          </w:tcPr>
          <w:p w:rsidR="008358E0" w:rsidRDefault="008358E0">
            <w:r>
              <w:t>etap nr</w:t>
            </w:r>
          </w:p>
        </w:tc>
        <w:tc>
          <w:tcPr>
            <w:tcW w:w="0" w:type="auto"/>
            <w:vAlign w:val="center"/>
            <w:hideMark/>
          </w:tcPr>
          <w:p w:rsidR="008358E0" w:rsidRDefault="008358E0">
            <w:r>
              <w:t>czas trwania etapu</w:t>
            </w:r>
          </w:p>
        </w:tc>
      </w:tr>
      <w:tr w:rsidR="008358E0" w:rsidTr="008358E0">
        <w:trPr>
          <w:tblCellSpacing w:w="15" w:type="dxa"/>
        </w:trPr>
        <w:tc>
          <w:tcPr>
            <w:tcW w:w="0" w:type="auto"/>
            <w:vAlign w:val="center"/>
            <w:hideMark/>
          </w:tcPr>
          <w:p w:rsidR="008358E0" w:rsidRDefault="008358E0"/>
        </w:tc>
        <w:tc>
          <w:tcPr>
            <w:tcW w:w="0" w:type="auto"/>
            <w:vAlign w:val="center"/>
            <w:hideMark/>
          </w:tcPr>
          <w:p w:rsidR="008358E0" w:rsidRDefault="008358E0">
            <w:pPr>
              <w:rPr>
                <w:sz w:val="20"/>
                <w:szCs w:val="20"/>
              </w:rPr>
            </w:pPr>
          </w:p>
        </w:tc>
      </w:tr>
    </w:tbl>
    <w:p w:rsidR="008358E0" w:rsidRDefault="008358E0" w:rsidP="008358E0">
      <w:r>
        <w:br/>
        <w:t xml:space="preserve">Wykonawcy, którzy nie złożyli nowych postąpień, zostaną zakwalifikowani do następnego etapu: nie </w:t>
      </w:r>
    </w:p>
    <w:p w:rsidR="008358E0" w:rsidRDefault="008358E0" w:rsidP="008358E0">
      <w:r>
        <w:t xml:space="preserve">Termin otwarcia licytacji elektronicznej: </w:t>
      </w:r>
    </w:p>
    <w:p w:rsidR="008358E0" w:rsidRDefault="008358E0" w:rsidP="008358E0">
      <w:r>
        <w:t xml:space="preserve">Termin i warunki zamknięcia licytacji elektronicznej: </w:t>
      </w:r>
    </w:p>
    <w:p w:rsidR="008358E0" w:rsidRDefault="008358E0" w:rsidP="008358E0">
      <w:r>
        <w:br/>
        <w:t xml:space="preserve">Istotne dla stron postanowienia, które zostaną wprowadzone do treści zawieranej umowy w sprawie zamówienia publicznego, albo ogólne warunki umowy, albo wzór umowy: </w:t>
      </w:r>
    </w:p>
    <w:p w:rsidR="008358E0" w:rsidRDefault="008358E0" w:rsidP="008358E0">
      <w:r>
        <w:br/>
        <w:t xml:space="preserve">Wymagania dotyczące zabezpieczenia należytego wykonania umowy: </w:t>
      </w:r>
    </w:p>
    <w:p w:rsidR="008358E0" w:rsidRDefault="008358E0" w:rsidP="008358E0">
      <w:r>
        <w:br/>
        <w:t xml:space="preserve">Informacje dodatkowe: </w:t>
      </w:r>
    </w:p>
    <w:p w:rsidR="008358E0" w:rsidRDefault="008358E0" w:rsidP="008358E0">
      <w:r>
        <w:rPr>
          <w:b/>
          <w:bCs/>
        </w:rPr>
        <w:t>IV.5) ZMIANA UMOWY</w:t>
      </w:r>
      <w:r>
        <w:br/>
      </w:r>
      <w:r>
        <w:rPr>
          <w:b/>
          <w:bCs/>
        </w:rPr>
        <w:t>Przewiduje się istotne zmiany postanowień zawartej umowy w stosunku do treści oferty, na podstawie której dokonano wyboru wykonawcy:</w:t>
      </w:r>
      <w:r>
        <w:t xml:space="preserve"> tak </w:t>
      </w:r>
      <w:r>
        <w:br/>
        <w:t xml:space="preserve">Należy wskazać zakres, charakter zmian oraz warunki wprowadzenia zmian: </w:t>
      </w:r>
      <w:r>
        <w:br/>
        <w:t xml:space="preserve">1. Podstawowym dokumentem wiążącym Strony jest umowa podpisana przez Zamawiającego i Wykonawcę. 2. Wszelkie zmiany i uzupełnienia umowy wymagają formy pisemnej w postaci aneksu podpisanego przez obie strony, pod rygorem nieważności, za wyjątkiem przypadków wyraźnie wskazanych w umowie. 3. Zamawiający nie dopuszcza do zmiany postanowień zawartej umowy w stosunku do treści oferty, na podstawie której dokonano wyboru Wykonawcy, chyba że zachodzą przesłanki zawarte w Ustawie Prawo zamówień publicznych (min. art. 144) lub w przypadkach przewidzianych w niniejszej umowie. 4. Zamawiający przewiduje możliwość zmiany Umowy w zakresie: 1) harmonogramu i terminu realizacji zamówienia, 2) zakresu robót w stopniu nie wykraczającym poza określenie przedmiotu zamówienia zawarte w SIWZ, 3) zmiany osób uczestniczących w wykonywaniu zamówienia po stronie Wykonawcy i osób nadzorujących wykonanie zamówienia po stronie Zamawiającego, 4) podwykonawstwa za uprzednią zgodą Zamawiającego, 5) technologii wykonywania robót lub rozwiązań projektowych. 5. Zmiany, o których mowa w ust. 4 mogą być dokonane w przypadku wystąpienia konieczności wykonania robót dodatkowych lub zamiennych, wynikających ze: 1) zmiany technologii wykonania robót, rodzaju materiałów, zaleconych przez inspektora nadzoru, lub projektanta , 2) zmiany dokumentacji projektowej, w szczególności w przypadku konieczności zwiększenia bezpieczeństwa wykonania robót lub usprawnienia procesu budowy (art. 23 pkt 1 Prawa budowlanego), lub wskutek poprawienia błędów projektowych, 3) z uwagi na postęp techniczny lub zmiany obowiązujących przepisów techniczno-budowlanych, 4) konieczności wprowadzenia zmian podczas wykonywania robót, nie odstępujących w sposób istotny od zatwierdzonego projektu lub warunków pozwolenia na budowę w ramach art. 36a ust. 5 ustawy Prawo budowlane i dokonane zostały zgodnie z zapisami art. 36a ust. 6 ustawy Prawo budowlane, spełniając zapisy art. 57 ust. 2 ustawy Prawo budowlane, 5) zlecenia wykonania robót dodatkowych lub zamiennych, które wymagają dodatkowego czasu na wykonanie zamówienia, 6) zmian w dokumentacji projektowej, w tym: wymagającej czasu do dostosowania się wykonawcy do takiej zmiany, 7) zawieszenia robót przez Zamawiającego, 8) zmian w zakresie </w:t>
      </w:r>
      <w:r>
        <w:lastRenderedPageBreak/>
        <w:t xml:space="preserve">dofinansowania projektu ze środków zewnętrznych, 9) rezygnacji z części robót, jeśli taka rezygnacja będzie niezbędna do prawidłowej realizacji przedmiotu umowy (zmniejszenie wynagrodzenia o wartość niewykonanych robót). </w:t>
      </w:r>
      <w:r>
        <w:br/>
      </w:r>
      <w:r>
        <w:rPr>
          <w:b/>
          <w:bCs/>
        </w:rPr>
        <w:t xml:space="preserve">IV.6) INFORMACJE ADMINISTRACYJNE </w:t>
      </w:r>
      <w:r>
        <w:br/>
      </w:r>
      <w:r>
        <w:br/>
      </w:r>
      <w:r>
        <w:rPr>
          <w:b/>
          <w:bCs/>
        </w:rPr>
        <w:t xml:space="preserve">IV.6.1) Sposób udostępniania informacji o charakterze poufnym </w:t>
      </w:r>
      <w:r>
        <w:rPr>
          <w:i/>
          <w:iCs/>
        </w:rPr>
        <w:t xml:space="preserve">(jeżeli dotyczy): </w:t>
      </w:r>
      <w:r>
        <w:br/>
      </w:r>
      <w:r>
        <w:br/>
      </w:r>
      <w:r>
        <w:rPr>
          <w:b/>
          <w:bCs/>
        </w:rPr>
        <w:t>Środki służące ochronie informacji o charakterze poufnym</w:t>
      </w:r>
      <w:r>
        <w:br/>
      </w:r>
      <w:r>
        <w:br/>
      </w:r>
      <w:r>
        <w:rPr>
          <w:b/>
          <w:bCs/>
        </w:rPr>
        <w:t xml:space="preserve">IV.6.2) Termin składania ofert lub wniosków o dopuszczenie do udziału w postępowaniu: </w:t>
      </w:r>
      <w:r>
        <w:br/>
        <w:t xml:space="preserve">Data: 07/12/2016, godzina: 10:00, </w:t>
      </w:r>
      <w:r>
        <w:br/>
        <w:t xml:space="preserve">Skrócenie terminu składania wniosków, ze względu na pilną potrzebę udzielenia zamówienia (przetarg nieograniczony, przetarg ograniczony, negocjacje z ogłoszeniem): </w:t>
      </w:r>
      <w:r>
        <w:br/>
        <w:t xml:space="preserve">nie </w:t>
      </w:r>
      <w:r>
        <w:br/>
        <w:t xml:space="preserve">Wskazać powody: </w:t>
      </w:r>
      <w:r>
        <w:br/>
      </w:r>
      <w:r>
        <w:br/>
        <w:t xml:space="preserve">Język lub języki, w jakich mogą być sporządzane oferty lub wnioski o dopuszczenie do udziału w postępowaniu </w:t>
      </w:r>
      <w:r>
        <w:br/>
        <w:t xml:space="preserve">&gt; </w:t>
      </w:r>
      <w:r>
        <w:br/>
      </w:r>
      <w:r>
        <w:rPr>
          <w:b/>
          <w:bCs/>
        </w:rPr>
        <w:t xml:space="preserve">IV.6.3) Termin związania ofertą: </w:t>
      </w:r>
      <w:r>
        <w:t xml:space="preserve">okres w dniach: 30 (od ostatecznego terminu składania ofert) </w:t>
      </w:r>
      <w:r>
        <w:br/>
      </w:r>
      <w:r>
        <w:rPr>
          <w:b/>
          <w:bCs/>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t xml:space="preserve"> nie </w:t>
      </w:r>
      <w:r>
        <w:br/>
      </w:r>
      <w:r>
        <w:rPr>
          <w:b/>
          <w:bCs/>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t xml:space="preserve"> nie </w:t>
      </w:r>
      <w:r>
        <w:br/>
      </w:r>
      <w:r>
        <w:rPr>
          <w:b/>
          <w:bCs/>
        </w:rPr>
        <w:t>IV.6.6) Informacje dodatkowe:</w:t>
      </w:r>
    </w:p>
    <w:p w:rsidR="008358E0" w:rsidRDefault="008358E0" w:rsidP="008358E0">
      <w:pPr>
        <w:spacing w:after="240"/>
      </w:pPr>
    </w:p>
    <w:p w:rsidR="00937529" w:rsidRDefault="00937529">
      <w:bookmarkStart w:id="0" w:name="_GoBack"/>
      <w:bookmarkEnd w:id="0"/>
    </w:p>
    <w:sectPr w:rsidR="0093752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58E0"/>
    <w:rsid w:val="008358E0"/>
    <w:rsid w:val="0093752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021607A-AC21-4BCA-A37D-DA1942F08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8358E0"/>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8358E0"/>
    <w:pPr>
      <w:spacing w:before="100" w:beforeAutospacing="1" w:after="100" w:afterAutospacing="1"/>
    </w:pPr>
  </w:style>
  <w:style w:type="character" w:styleId="Hipercze">
    <w:name w:val="Hyperlink"/>
    <w:basedOn w:val="Domylnaczcionkaakapitu"/>
    <w:uiPriority w:val="99"/>
    <w:semiHidden/>
    <w:unhideWhenUsed/>
    <w:rsid w:val="008358E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74540976">
      <w:bodyDiv w:val="1"/>
      <w:marLeft w:val="0"/>
      <w:marRight w:val="0"/>
      <w:marTop w:val="0"/>
      <w:marBottom w:val="0"/>
      <w:divBdr>
        <w:top w:val="none" w:sz="0" w:space="0" w:color="auto"/>
        <w:left w:val="none" w:sz="0" w:space="0" w:color="auto"/>
        <w:bottom w:val="none" w:sz="0" w:space="0" w:color="auto"/>
        <w:right w:val="none" w:sz="0" w:space="0" w:color="auto"/>
      </w:divBdr>
      <w:divsChild>
        <w:div w:id="628434603">
          <w:marLeft w:val="0"/>
          <w:marRight w:val="0"/>
          <w:marTop w:val="0"/>
          <w:marBottom w:val="0"/>
          <w:divBdr>
            <w:top w:val="none" w:sz="0" w:space="0" w:color="auto"/>
            <w:left w:val="none" w:sz="0" w:space="0" w:color="auto"/>
            <w:bottom w:val="none" w:sz="0" w:space="0" w:color="auto"/>
            <w:right w:val="none" w:sz="0" w:space="0" w:color="auto"/>
          </w:divBdr>
          <w:divsChild>
            <w:div w:id="1465805839">
              <w:marLeft w:val="0"/>
              <w:marRight w:val="0"/>
              <w:marTop w:val="0"/>
              <w:marBottom w:val="0"/>
              <w:divBdr>
                <w:top w:val="none" w:sz="0" w:space="0" w:color="auto"/>
                <w:left w:val="none" w:sz="0" w:space="0" w:color="auto"/>
                <w:bottom w:val="none" w:sz="0" w:space="0" w:color="auto"/>
                <w:right w:val="none" w:sz="0" w:space="0" w:color="auto"/>
              </w:divBdr>
              <w:divsChild>
                <w:div w:id="1468278409">
                  <w:marLeft w:val="0"/>
                  <w:marRight w:val="0"/>
                  <w:marTop w:val="0"/>
                  <w:marBottom w:val="0"/>
                  <w:divBdr>
                    <w:top w:val="none" w:sz="0" w:space="0" w:color="auto"/>
                    <w:left w:val="none" w:sz="0" w:space="0" w:color="auto"/>
                    <w:bottom w:val="none" w:sz="0" w:space="0" w:color="auto"/>
                    <w:right w:val="none" w:sz="0" w:space="0" w:color="auto"/>
                  </w:divBdr>
                  <w:divsChild>
                    <w:div w:id="1823153533">
                      <w:marLeft w:val="0"/>
                      <w:marRight w:val="0"/>
                      <w:marTop w:val="0"/>
                      <w:marBottom w:val="0"/>
                      <w:divBdr>
                        <w:top w:val="none" w:sz="0" w:space="0" w:color="auto"/>
                        <w:left w:val="none" w:sz="0" w:space="0" w:color="auto"/>
                        <w:bottom w:val="none" w:sz="0" w:space="0" w:color="auto"/>
                        <w:right w:val="none" w:sz="0" w:space="0" w:color="auto"/>
                      </w:divBdr>
                    </w:div>
                    <w:div w:id="1661928173">
                      <w:marLeft w:val="0"/>
                      <w:marRight w:val="0"/>
                      <w:marTop w:val="0"/>
                      <w:marBottom w:val="0"/>
                      <w:divBdr>
                        <w:top w:val="none" w:sz="0" w:space="0" w:color="auto"/>
                        <w:left w:val="none" w:sz="0" w:space="0" w:color="auto"/>
                        <w:bottom w:val="none" w:sz="0" w:space="0" w:color="auto"/>
                        <w:right w:val="none" w:sz="0" w:space="0" w:color="auto"/>
                      </w:divBdr>
                    </w:div>
                    <w:div w:id="1333138955">
                      <w:marLeft w:val="0"/>
                      <w:marRight w:val="0"/>
                      <w:marTop w:val="0"/>
                      <w:marBottom w:val="0"/>
                      <w:divBdr>
                        <w:top w:val="none" w:sz="0" w:space="0" w:color="auto"/>
                        <w:left w:val="none" w:sz="0" w:space="0" w:color="auto"/>
                        <w:bottom w:val="none" w:sz="0" w:space="0" w:color="auto"/>
                        <w:right w:val="none" w:sz="0" w:space="0" w:color="auto"/>
                      </w:divBdr>
                    </w:div>
                    <w:div w:id="836337590">
                      <w:marLeft w:val="0"/>
                      <w:marRight w:val="0"/>
                      <w:marTop w:val="0"/>
                      <w:marBottom w:val="0"/>
                      <w:divBdr>
                        <w:top w:val="none" w:sz="0" w:space="0" w:color="auto"/>
                        <w:left w:val="none" w:sz="0" w:space="0" w:color="auto"/>
                        <w:bottom w:val="none" w:sz="0" w:space="0" w:color="auto"/>
                        <w:right w:val="none" w:sz="0" w:space="0" w:color="auto"/>
                      </w:divBdr>
                      <w:divsChild>
                        <w:div w:id="865216806">
                          <w:marLeft w:val="0"/>
                          <w:marRight w:val="0"/>
                          <w:marTop w:val="0"/>
                          <w:marBottom w:val="0"/>
                          <w:divBdr>
                            <w:top w:val="none" w:sz="0" w:space="0" w:color="auto"/>
                            <w:left w:val="none" w:sz="0" w:space="0" w:color="auto"/>
                            <w:bottom w:val="none" w:sz="0" w:space="0" w:color="auto"/>
                            <w:right w:val="none" w:sz="0" w:space="0" w:color="auto"/>
                          </w:divBdr>
                        </w:div>
                      </w:divsChild>
                    </w:div>
                    <w:div w:id="1583679576">
                      <w:marLeft w:val="0"/>
                      <w:marRight w:val="0"/>
                      <w:marTop w:val="0"/>
                      <w:marBottom w:val="0"/>
                      <w:divBdr>
                        <w:top w:val="none" w:sz="0" w:space="0" w:color="auto"/>
                        <w:left w:val="none" w:sz="0" w:space="0" w:color="auto"/>
                        <w:bottom w:val="none" w:sz="0" w:space="0" w:color="auto"/>
                        <w:right w:val="none" w:sz="0" w:space="0" w:color="auto"/>
                      </w:divBdr>
                      <w:divsChild>
                        <w:div w:id="129633173">
                          <w:marLeft w:val="0"/>
                          <w:marRight w:val="0"/>
                          <w:marTop w:val="0"/>
                          <w:marBottom w:val="0"/>
                          <w:divBdr>
                            <w:top w:val="none" w:sz="0" w:space="0" w:color="auto"/>
                            <w:left w:val="none" w:sz="0" w:space="0" w:color="auto"/>
                            <w:bottom w:val="none" w:sz="0" w:space="0" w:color="auto"/>
                            <w:right w:val="none" w:sz="0" w:space="0" w:color="auto"/>
                          </w:divBdr>
                        </w:div>
                      </w:divsChild>
                    </w:div>
                    <w:div w:id="332539433">
                      <w:marLeft w:val="0"/>
                      <w:marRight w:val="0"/>
                      <w:marTop w:val="0"/>
                      <w:marBottom w:val="0"/>
                      <w:divBdr>
                        <w:top w:val="none" w:sz="0" w:space="0" w:color="auto"/>
                        <w:left w:val="none" w:sz="0" w:space="0" w:color="auto"/>
                        <w:bottom w:val="none" w:sz="0" w:space="0" w:color="auto"/>
                        <w:right w:val="none" w:sz="0" w:space="0" w:color="auto"/>
                      </w:divBdr>
                      <w:divsChild>
                        <w:div w:id="751851603">
                          <w:marLeft w:val="0"/>
                          <w:marRight w:val="0"/>
                          <w:marTop w:val="0"/>
                          <w:marBottom w:val="0"/>
                          <w:divBdr>
                            <w:top w:val="none" w:sz="0" w:space="0" w:color="auto"/>
                            <w:left w:val="none" w:sz="0" w:space="0" w:color="auto"/>
                            <w:bottom w:val="none" w:sz="0" w:space="0" w:color="auto"/>
                            <w:right w:val="none" w:sz="0" w:space="0" w:color="auto"/>
                          </w:divBdr>
                        </w:div>
                        <w:div w:id="129441564">
                          <w:marLeft w:val="0"/>
                          <w:marRight w:val="0"/>
                          <w:marTop w:val="0"/>
                          <w:marBottom w:val="0"/>
                          <w:divBdr>
                            <w:top w:val="none" w:sz="0" w:space="0" w:color="auto"/>
                            <w:left w:val="none" w:sz="0" w:space="0" w:color="auto"/>
                            <w:bottom w:val="none" w:sz="0" w:space="0" w:color="auto"/>
                            <w:right w:val="none" w:sz="0" w:space="0" w:color="auto"/>
                          </w:divBdr>
                        </w:div>
                        <w:div w:id="367025385">
                          <w:marLeft w:val="0"/>
                          <w:marRight w:val="0"/>
                          <w:marTop w:val="0"/>
                          <w:marBottom w:val="0"/>
                          <w:divBdr>
                            <w:top w:val="none" w:sz="0" w:space="0" w:color="auto"/>
                            <w:left w:val="none" w:sz="0" w:space="0" w:color="auto"/>
                            <w:bottom w:val="none" w:sz="0" w:space="0" w:color="auto"/>
                            <w:right w:val="none" w:sz="0" w:space="0" w:color="auto"/>
                          </w:divBdr>
                        </w:div>
                        <w:div w:id="1763262102">
                          <w:marLeft w:val="0"/>
                          <w:marRight w:val="0"/>
                          <w:marTop w:val="0"/>
                          <w:marBottom w:val="0"/>
                          <w:divBdr>
                            <w:top w:val="none" w:sz="0" w:space="0" w:color="auto"/>
                            <w:left w:val="none" w:sz="0" w:space="0" w:color="auto"/>
                            <w:bottom w:val="none" w:sz="0" w:space="0" w:color="auto"/>
                            <w:right w:val="none" w:sz="0" w:space="0" w:color="auto"/>
                          </w:divBdr>
                        </w:div>
                      </w:divsChild>
                    </w:div>
                    <w:div w:id="1996252095">
                      <w:marLeft w:val="0"/>
                      <w:marRight w:val="0"/>
                      <w:marTop w:val="0"/>
                      <w:marBottom w:val="0"/>
                      <w:divBdr>
                        <w:top w:val="none" w:sz="0" w:space="0" w:color="auto"/>
                        <w:left w:val="none" w:sz="0" w:space="0" w:color="auto"/>
                        <w:bottom w:val="none" w:sz="0" w:space="0" w:color="auto"/>
                        <w:right w:val="none" w:sz="0" w:space="0" w:color="auto"/>
                      </w:divBdr>
                      <w:divsChild>
                        <w:div w:id="111098034">
                          <w:marLeft w:val="0"/>
                          <w:marRight w:val="0"/>
                          <w:marTop w:val="0"/>
                          <w:marBottom w:val="0"/>
                          <w:divBdr>
                            <w:top w:val="none" w:sz="0" w:space="0" w:color="auto"/>
                            <w:left w:val="none" w:sz="0" w:space="0" w:color="auto"/>
                            <w:bottom w:val="none" w:sz="0" w:space="0" w:color="auto"/>
                            <w:right w:val="none" w:sz="0" w:space="0" w:color="auto"/>
                          </w:divBdr>
                        </w:div>
                        <w:div w:id="676616461">
                          <w:marLeft w:val="0"/>
                          <w:marRight w:val="0"/>
                          <w:marTop w:val="0"/>
                          <w:marBottom w:val="0"/>
                          <w:divBdr>
                            <w:top w:val="none" w:sz="0" w:space="0" w:color="auto"/>
                            <w:left w:val="none" w:sz="0" w:space="0" w:color="auto"/>
                            <w:bottom w:val="none" w:sz="0" w:space="0" w:color="auto"/>
                            <w:right w:val="none" w:sz="0" w:space="0" w:color="auto"/>
                          </w:divBdr>
                        </w:div>
                        <w:div w:id="1497303049">
                          <w:marLeft w:val="0"/>
                          <w:marRight w:val="0"/>
                          <w:marTop w:val="0"/>
                          <w:marBottom w:val="0"/>
                          <w:divBdr>
                            <w:top w:val="none" w:sz="0" w:space="0" w:color="auto"/>
                            <w:left w:val="none" w:sz="0" w:space="0" w:color="auto"/>
                            <w:bottom w:val="none" w:sz="0" w:space="0" w:color="auto"/>
                            <w:right w:val="none" w:sz="0" w:space="0" w:color="auto"/>
                          </w:divBdr>
                        </w:div>
                        <w:div w:id="1343819172">
                          <w:marLeft w:val="0"/>
                          <w:marRight w:val="0"/>
                          <w:marTop w:val="0"/>
                          <w:marBottom w:val="0"/>
                          <w:divBdr>
                            <w:top w:val="none" w:sz="0" w:space="0" w:color="auto"/>
                            <w:left w:val="none" w:sz="0" w:space="0" w:color="auto"/>
                            <w:bottom w:val="none" w:sz="0" w:space="0" w:color="auto"/>
                            <w:right w:val="none" w:sz="0" w:space="0" w:color="auto"/>
                          </w:divBdr>
                        </w:div>
                        <w:div w:id="1435902408">
                          <w:marLeft w:val="0"/>
                          <w:marRight w:val="0"/>
                          <w:marTop w:val="0"/>
                          <w:marBottom w:val="0"/>
                          <w:divBdr>
                            <w:top w:val="none" w:sz="0" w:space="0" w:color="auto"/>
                            <w:left w:val="none" w:sz="0" w:space="0" w:color="auto"/>
                            <w:bottom w:val="none" w:sz="0" w:space="0" w:color="auto"/>
                            <w:right w:val="none" w:sz="0" w:space="0" w:color="auto"/>
                          </w:divBdr>
                        </w:div>
                        <w:div w:id="64651195">
                          <w:marLeft w:val="0"/>
                          <w:marRight w:val="0"/>
                          <w:marTop w:val="0"/>
                          <w:marBottom w:val="0"/>
                          <w:divBdr>
                            <w:top w:val="none" w:sz="0" w:space="0" w:color="auto"/>
                            <w:left w:val="none" w:sz="0" w:space="0" w:color="auto"/>
                            <w:bottom w:val="none" w:sz="0" w:space="0" w:color="auto"/>
                            <w:right w:val="none" w:sz="0" w:space="0" w:color="auto"/>
                          </w:divBdr>
                        </w:div>
                        <w:div w:id="1582636591">
                          <w:marLeft w:val="0"/>
                          <w:marRight w:val="0"/>
                          <w:marTop w:val="0"/>
                          <w:marBottom w:val="0"/>
                          <w:divBdr>
                            <w:top w:val="none" w:sz="0" w:space="0" w:color="auto"/>
                            <w:left w:val="none" w:sz="0" w:space="0" w:color="auto"/>
                            <w:bottom w:val="none" w:sz="0" w:space="0" w:color="auto"/>
                            <w:right w:val="none" w:sz="0" w:space="0" w:color="auto"/>
                          </w:divBdr>
                        </w:div>
                      </w:divsChild>
                    </w:div>
                    <w:div w:id="1287201907">
                      <w:marLeft w:val="0"/>
                      <w:marRight w:val="0"/>
                      <w:marTop w:val="0"/>
                      <w:marBottom w:val="0"/>
                      <w:divBdr>
                        <w:top w:val="none" w:sz="0" w:space="0" w:color="auto"/>
                        <w:left w:val="none" w:sz="0" w:space="0" w:color="auto"/>
                        <w:bottom w:val="none" w:sz="0" w:space="0" w:color="auto"/>
                        <w:right w:val="none" w:sz="0" w:space="0" w:color="auto"/>
                      </w:divBdr>
                      <w:divsChild>
                        <w:div w:id="1191802769">
                          <w:marLeft w:val="0"/>
                          <w:marRight w:val="0"/>
                          <w:marTop w:val="0"/>
                          <w:marBottom w:val="0"/>
                          <w:divBdr>
                            <w:top w:val="none" w:sz="0" w:space="0" w:color="auto"/>
                            <w:left w:val="none" w:sz="0" w:space="0" w:color="auto"/>
                            <w:bottom w:val="none" w:sz="0" w:space="0" w:color="auto"/>
                            <w:right w:val="none" w:sz="0" w:space="0" w:color="auto"/>
                          </w:divBdr>
                        </w:div>
                        <w:div w:id="476411753">
                          <w:marLeft w:val="0"/>
                          <w:marRight w:val="0"/>
                          <w:marTop w:val="0"/>
                          <w:marBottom w:val="0"/>
                          <w:divBdr>
                            <w:top w:val="none" w:sz="0" w:space="0" w:color="auto"/>
                            <w:left w:val="none" w:sz="0" w:space="0" w:color="auto"/>
                            <w:bottom w:val="none" w:sz="0" w:space="0" w:color="auto"/>
                            <w:right w:val="none" w:sz="0" w:space="0" w:color="auto"/>
                          </w:divBdr>
                        </w:div>
                        <w:div w:id="594946633">
                          <w:marLeft w:val="0"/>
                          <w:marRight w:val="0"/>
                          <w:marTop w:val="0"/>
                          <w:marBottom w:val="0"/>
                          <w:divBdr>
                            <w:top w:val="none" w:sz="0" w:space="0" w:color="auto"/>
                            <w:left w:val="none" w:sz="0" w:space="0" w:color="auto"/>
                            <w:bottom w:val="none" w:sz="0" w:space="0" w:color="auto"/>
                            <w:right w:val="none" w:sz="0" w:space="0" w:color="auto"/>
                          </w:divBdr>
                        </w:div>
                      </w:divsChild>
                    </w:div>
                    <w:div w:id="118568151">
                      <w:marLeft w:val="0"/>
                      <w:marRight w:val="0"/>
                      <w:marTop w:val="0"/>
                      <w:marBottom w:val="0"/>
                      <w:divBdr>
                        <w:top w:val="none" w:sz="0" w:space="0" w:color="auto"/>
                        <w:left w:val="none" w:sz="0" w:space="0" w:color="auto"/>
                        <w:bottom w:val="none" w:sz="0" w:space="0" w:color="auto"/>
                        <w:right w:val="none" w:sz="0" w:space="0" w:color="auto"/>
                      </w:divBdr>
                      <w:divsChild>
                        <w:div w:id="1425882028">
                          <w:marLeft w:val="0"/>
                          <w:marRight w:val="0"/>
                          <w:marTop w:val="0"/>
                          <w:marBottom w:val="0"/>
                          <w:divBdr>
                            <w:top w:val="none" w:sz="0" w:space="0" w:color="auto"/>
                            <w:left w:val="none" w:sz="0" w:space="0" w:color="auto"/>
                            <w:bottom w:val="none" w:sz="0" w:space="0" w:color="auto"/>
                            <w:right w:val="none" w:sz="0" w:space="0" w:color="auto"/>
                          </w:divBdr>
                        </w:div>
                        <w:div w:id="1187788093">
                          <w:marLeft w:val="0"/>
                          <w:marRight w:val="0"/>
                          <w:marTop w:val="0"/>
                          <w:marBottom w:val="0"/>
                          <w:divBdr>
                            <w:top w:val="none" w:sz="0" w:space="0" w:color="auto"/>
                            <w:left w:val="none" w:sz="0" w:space="0" w:color="auto"/>
                            <w:bottom w:val="none" w:sz="0" w:space="0" w:color="auto"/>
                            <w:right w:val="none" w:sz="0" w:space="0" w:color="auto"/>
                          </w:divBdr>
                        </w:div>
                        <w:div w:id="1810510494">
                          <w:marLeft w:val="0"/>
                          <w:marRight w:val="0"/>
                          <w:marTop w:val="0"/>
                          <w:marBottom w:val="0"/>
                          <w:divBdr>
                            <w:top w:val="none" w:sz="0" w:space="0" w:color="auto"/>
                            <w:left w:val="none" w:sz="0" w:space="0" w:color="auto"/>
                            <w:bottom w:val="none" w:sz="0" w:space="0" w:color="auto"/>
                            <w:right w:val="none" w:sz="0" w:space="0" w:color="auto"/>
                          </w:divBdr>
                        </w:div>
                        <w:div w:id="1907032440">
                          <w:marLeft w:val="0"/>
                          <w:marRight w:val="0"/>
                          <w:marTop w:val="0"/>
                          <w:marBottom w:val="0"/>
                          <w:divBdr>
                            <w:top w:val="none" w:sz="0" w:space="0" w:color="auto"/>
                            <w:left w:val="none" w:sz="0" w:space="0" w:color="auto"/>
                            <w:bottom w:val="none" w:sz="0" w:space="0" w:color="auto"/>
                            <w:right w:val="none" w:sz="0" w:space="0" w:color="auto"/>
                          </w:divBdr>
                        </w:div>
                        <w:div w:id="1769038053">
                          <w:marLeft w:val="0"/>
                          <w:marRight w:val="0"/>
                          <w:marTop w:val="0"/>
                          <w:marBottom w:val="0"/>
                          <w:divBdr>
                            <w:top w:val="none" w:sz="0" w:space="0" w:color="auto"/>
                            <w:left w:val="none" w:sz="0" w:space="0" w:color="auto"/>
                            <w:bottom w:val="none" w:sz="0" w:space="0" w:color="auto"/>
                            <w:right w:val="none" w:sz="0" w:space="0" w:color="auto"/>
                          </w:divBdr>
                        </w:div>
                        <w:div w:id="1711832306">
                          <w:marLeft w:val="0"/>
                          <w:marRight w:val="0"/>
                          <w:marTop w:val="0"/>
                          <w:marBottom w:val="0"/>
                          <w:divBdr>
                            <w:top w:val="none" w:sz="0" w:space="0" w:color="auto"/>
                            <w:left w:val="none" w:sz="0" w:space="0" w:color="auto"/>
                            <w:bottom w:val="none" w:sz="0" w:space="0" w:color="auto"/>
                            <w:right w:val="none" w:sz="0" w:space="0" w:color="auto"/>
                          </w:divBdr>
                        </w:div>
                      </w:divsChild>
                    </w:div>
                    <w:div w:id="1391883131">
                      <w:marLeft w:val="0"/>
                      <w:marRight w:val="0"/>
                      <w:marTop w:val="0"/>
                      <w:marBottom w:val="0"/>
                      <w:divBdr>
                        <w:top w:val="none" w:sz="0" w:space="0" w:color="auto"/>
                        <w:left w:val="none" w:sz="0" w:space="0" w:color="auto"/>
                        <w:bottom w:val="none" w:sz="0" w:space="0" w:color="auto"/>
                        <w:right w:val="none" w:sz="0" w:space="0" w:color="auto"/>
                      </w:divBdr>
                      <w:divsChild>
                        <w:div w:id="963929285">
                          <w:marLeft w:val="0"/>
                          <w:marRight w:val="0"/>
                          <w:marTop w:val="0"/>
                          <w:marBottom w:val="0"/>
                          <w:divBdr>
                            <w:top w:val="none" w:sz="0" w:space="0" w:color="auto"/>
                            <w:left w:val="none" w:sz="0" w:space="0" w:color="auto"/>
                            <w:bottom w:val="none" w:sz="0" w:space="0" w:color="auto"/>
                            <w:right w:val="none" w:sz="0" w:space="0" w:color="auto"/>
                          </w:divBdr>
                        </w:div>
                        <w:div w:id="180362464">
                          <w:marLeft w:val="0"/>
                          <w:marRight w:val="0"/>
                          <w:marTop w:val="0"/>
                          <w:marBottom w:val="0"/>
                          <w:divBdr>
                            <w:top w:val="none" w:sz="0" w:space="0" w:color="auto"/>
                            <w:left w:val="none" w:sz="0" w:space="0" w:color="auto"/>
                            <w:bottom w:val="none" w:sz="0" w:space="0" w:color="auto"/>
                            <w:right w:val="none" w:sz="0" w:space="0" w:color="auto"/>
                          </w:divBdr>
                        </w:div>
                        <w:div w:id="1371104157">
                          <w:marLeft w:val="0"/>
                          <w:marRight w:val="0"/>
                          <w:marTop w:val="0"/>
                          <w:marBottom w:val="0"/>
                          <w:divBdr>
                            <w:top w:val="none" w:sz="0" w:space="0" w:color="auto"/>
                            <w:left w:val="none" w:sz="0" w:space="0" w:color="auto"/>
                            <w:bottom w:val="none" w:sz="0" w:space="0" w:color="auto"/>
                            <w:right w:val="none" w:sz="0" w:space="0" w:color="auto"/>
                          </w:divBdr>
                        </w:div>
                        <w:div w:id="742751321">
                          <w:marLeft w:val="0"/>
                          <w:marRight w:val="0"/>
                          <w:marTop w:val="0"/>
                          <w:marBottom w:val="0"/>
                          <w:divBdr>
                            <w:top w:val="none" w:sz="0" w:space="0" w:color="auto"/>
                            <w:left w:val="none" w:sz="0" w:space="0" w:color="auto"/>
                            <w:bottom w:val="none" w:sz="0" w:space="0" w:color="auto"/>
                            <w:right w:val="none" w:sz="0" w:space="0" w:color="auto"/>
                          </w:divBdr>
                        </w:div>
                        <w:div w:id="2093621192">
                          <w:marLeft w:val="0"/>
                          <w:marRight w:val="0"/>
                          <w:marTop w:val="0"/>
                          <w:marBottom w:val="0"/>
                          <w:divBdr>
                            <w:top w:val="none" w:sz="0" w:space="0" w:color="auto"/>
                            <w:left w:val="none" w:sz="0" w:space="0" w:color="auto"/>
                            <w:bottom w:val="none" w:sz="0" w:space="0" w:color="auto"/>
                            <w:right w:val="none" w:sz="0" w:space="0" w:color="auto"/>
                          </w:divBdr>
                        </w:div>
                        <w:div w:id="1312826988">
                          <w:marLeft w:val="0"/>
                          <w:marRight w:val="0"/>
                          <w:marTop w:val="0"/>
                          <w:marBottom w:val="0"/>
                          <w:divBdr>
                            <w:top w:val="none" w:sz="0" w:space="0" w:color="auto"/>
                            <w:left w:val="none" w:sz="0" w:space="0" w:color="auto"/>
                            <w:bottom w:val="none" w:sz="0" w:space="0" w:color="auto"/>
                            <w:right w:val="none" w:sz="0" w:space="0" w:color="auto"/>
                          </w:divBdr>
                        </w:div>
                        <w:div w:id="1973707537">
                          <w:marLeft w:val="0"/>
                          <w:marRight w:val="0"/>
                          <w:marTop w:val="0"/>
                          <w:marBottom w:val="0"/>
                          <w:divBdr>
                            <w:top w:val="none" w:sz="0" w:space="0" w:color="auto"/>
                            <w:left w:val="none" w:sz="0" w:space="0" w:color="auto"/>
                            <w:bottom w:val="none" w:sz="0" w:space="0" w:color="auto"/>
                            <w:right w:val="none" w:sz="0" w:space="0" w:color="auto"/>
                          </w:divBdr>
                        </w:div>
                        <w:div w:id="1873107617">
                          <w:marLeft w:val="0"/>
                          <w:marRight w:val="0"/>
                          <w:marTop w:val="0"/>
                          <w:marBottom w:val="0"/>
                          <w:divBdr>
                            <w:top w:val="none" w:sz="0" w:space="0" w:color="auto"/>
                            <w:left w:val="none" w:sz="0" w:space="0" w:color="auto"/>
                            <w:bottom w:val="none" w:sz="0" w:space="0" w:color="auto"/>
                            <w:right w:val="none" w:sz="0" w:space="0" w:color="auto"/>
                          </w:divBdr>
                        </w:div>
                        <w:div w:id="574437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bzp.uzp.gov.pl/Out/www.ucmmit.gdynia.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1FE8D887.dotm</Template>
  <TotalTime>0</TotalTime>
  <Pages>11</Pages>
  <Words>4049</Words>
  <Characters>24299</Characters>
  <Application>Microsoft Office Word</Application>
  <DocSecurity>0</DocSecurity>
  <Lines>202</Lines>
  <Paragraphs>56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28292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Edyta Lewarska</dc:creator>
  <cp:keywords/>
  <dc:description/>
  <cp:lastModifiedBy>Edyta Lewarska</cp:lastModifiedBy>
  <cp:revision>1</cp:revision>
  <dcterms:created xsi:type="dcterms:W3CDTF">2016-11-22T11:15:00Z</dcterms:created>
  <dcterms:modified xsi:type="dcterms:W3CDTF">2016-11-22T11:15:00Z</dcterms:modified>
</cp:coreProperties>
</file>