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2E07" w:rsidRPr="00422E07" w:rsidRDefault="00422E07" w:rsidP="00422E07">
      <w:pPr>
        <w:spacing w:before="100" w:beforeAutospacing="1" w:after="100" w:afterAutospacing="1"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 xml:space="preserve">Adres strony internetowej, na której zamieszczona będzie specyfikacja istotnych warunków zamówienia (jeżeli dotyczy):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hyperlink r:id="rId4" w:tgtFrame="_blank" w:history="1">
        <w:r w:rsidRPr="00422E07">
          <w:rPr>
            <w:rFonts w:ascii="Times New Roman" w:eastAsia="Times New Roman" w:hAnsi="Times New Roman" w:cs="Times New Roman"/>
            <w:color w:val="0000FF"/>
            <w:sz w:val="24"/>
            <w:szCs w:val="24"/>
            <w:u w:val="single"/>
            <w:lang w:eastAsia="pl-PL"/>
          </w:rPr>
          <w:t>http://www.ucmmit.gdynia.pl</w:t>
        </w:r>
      </w:hyperlink>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pict>
          <v:rect id="_x0000_i1025" style="width:0;height:1.5pt" o:hralign="center" o:hrstd="t" o:hr="t" fillcolor="#a0a0a0" stroked="f"/>
        </w:pic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 xml:space="preserve">Ogłoszenie nr 38408 - 2017 z dnia 2017-03-07 r. </w:t>
      </w:r>
    </w:p>
    <w:p w:rsidR="00422E07" w:rsidRPr="00422E07" w:rsidRDefault="00422E07" w:rsidP="00422E07">
      <w:pPr>
        <w:spacing w:after="0" w:line="240" w:lineRule="auto"/>
        <w:jc w:val="center"/>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 xml:space="preserve">Gdynia: Wykonanie kontroli bezpieczeństwa technicznego systemu komory hiperbarycznej </w:t>
      </w:r>
      <w:proofErr w:type="spellStart"/>
      <w:r w:rsidRPr="00422E07">
        <w:rPr>
          <w:rFonts w:ascii="Times New Roman" w:eastAsia="Times New Roman" w:hAnsi="Times New Roman" w:cs="Times New Roman"/>
          <w:sz w:val="24"/>
          <w:szCs w:val="24"/>
          <w:lang w:eastAsia="pl-PL"/>
        </w:rPr>
        <w:t>Haux</w:t>
      </w:r>
      <w:proofErr w:type="spellEnd"/>
      <w:r w:rsidRPr="00422E07">
        <w:rPr>
          <w:rFonts w:ascii="Times New Roman" w:eastAsia="Times New Roman" w:hAnsi="Times New Roman" w:cs="Times New Roman"/>
          <w:sz w:val="24"/>
          <w:szCs w:val="24"/>
          <w:lang w:eastAsia="pl-PL"/>
        </w:rPr>
        <w:t xml:space="preserve"> </w:t>
      </w:r>
      <w:proofErr w:type="spellStart"/>
      <w:r w:rsidRPr="00422E07">
        <w:rPr>
          <w:rFonts w:ascii="Times New Roman" w:eastAsia="Times New Roman" w:hAnsi="Times New Roman" w:cs="Times New Roman"/>
          <w:sz w:val="24"/>
          <w:szCs w:val="24"/>
          <w:lang w:eastAsia="pl-PL"/>
        </w:rPr>
        <w:t>Starmed-Quadro</w:t>
      </w:r>
      <w:proofErr w:type="spellEnd"/>
      <w:r w:rsidRPr="00422E07">
        <w:rPr>
          <w:rFonts w:ascii="Times New Roman" w:eastAsia="Times New Roman" w:hAnsi="Times New Roman" w:cs="Times New Roman"/>
          <w:sz w:val="24"/>
          <w:szCs w:val="24"/>
          <w:lang w:eastAsia="pl-PL"/>
        </w:rPr>
        <w:t xml:space="preserve"> 2700/2,2/IC wraz z dostawą i montażem szyb </w:t>
      </w:r>
      <w:r w:rsidRPr="00422E07">
        <w:rPr>
          <w:rFonts w:ascii="Times New Roman" w:eastAsia="Times New Roman" w:hAnsi="Times New Roman" w:cs="Times New Roman"/>
          <w:sz w:val="24"/>
          <w:szCs w:val="24"/>
          <w:lang w:eastAsia="pl-PL"/>
        </w:rPr>
        <w:br/>
        <w:t xml:space="preserve">OGŁOSZENIE O ZAMÓWIENIU - Usługi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b/>
          <w:bCs/>
          <w:sz w:val="24"/>
          <w:szCs w:val="24"/>
          <w:lang w:eastAsia="pl-PL"/>
        </w:rPr>
        <w:t>Zamieszczanie ogłoszenia:</w:t>
      </w:r>
      <w:r w:rsidRPr="00422E07">
        <w:rPr>
          <w:rFonts w:ascii="Times New Roman" w:eastAsia="Times New Roman" w:hAnsi="Times New Roman" w:cs="Times New Roman"/>
          <w:sz w:val="24"/>
          <w:szCs w:val="24"/>
          <w:lang w:eastAsia="pl-PL"/>
        </w:rPr>
        <w:t xml:space="preserve"> obowiązkowe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b/>
          <w:bCs/>
          <w:sz w:val="24"/>
          <w:szCs w:val="24"/>
          <w:lang w:eastAsia="pl-PL"/>
        </w:rPr>
        <w:t>Ogłoszenie dotyczy:</w:t>
      </w:r>
      <w:r w:rsidRPr="00422E07">
        <w:rPr>
          <w:rFonts w:ascii="Times New Roman" w:eastAsia="Times New Roman" w:hAnsi="Times New Roman" w:cs="Times New Roman"/>
          <w:sz w:val="24"/>
          <w:szCs w:val="24"/>
          <w:lang w:eastAsia="pl-PL"/>
        </w:rPr>
        <w:t xml:space="preserve"> zamówienia publicznego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 xml:space="preserve">nie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Nazwa projektu lub programu</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 xml:space="preserve">nie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422E07">
        <w:rPr>
          <w:rFonts w:ascii="Times New Roman" w:eastAsia="Times New Roman" w:hAnsi="Times New Roman" w:cs="Times New Roman"/>
          <w:sz w:val="24"/>
          <w:szCs w:val="24"/>
          <w:lang w:eastAsia="pl-PL"/>
        </w:rPr>
        <w:t>Pzp</w:t>
      </w:r>
      <w:proofErr w:type="spellEnd"/>
      <w:r w:rsidRPr="00422E07">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u w:val="single"/>
          <w:lang w:eastAsia="pl-PL"/>
        </w:rPr>
        <w:t>SEKCJA I: ZAMAWIAJĄCY</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b/>
          <w:bCs/>
          <w:sz w:val="24"/>
          <w:szCs w:val="24"/>
          <w:lang w:eastAsia="pl-PL"/>
        </w:rPr>
        <w:t xml:space="preserve">Postępowanie przeprowadza centralny zamawiający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 xml:space="preserve">nie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 xml:space="preserve">nie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b/>
          <w:bCs/>
          <w:sz w:val="24"/>
          <w:szCs w:val="24"/>
          <w:lang w:eastAsia="pl-PL"/>
        </w:rPr>
        <w:t>Informacje na temat podmiotu któremu zamawiający powierzył/powierzyli prowadzenie postępowania:</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Postępowanie jest przeprowadzane wspólnie przez zamawiających</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 xml:space="preserve">nie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 xml:space="preserve">nie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Informacje dodatkowe:</w:t>
      </w:r>
    </w:p>
    <w:p w:rsidR="00422E07" w:rsidRPr="00422E07" w:rsidRDefault="00422E07" w:rsidP="00422E07">
      <w:pPr>
        <w:spacing w:after="24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b/>
          <w:bCs/>
          <w:sz w:val="24"/>
          <w:szCs w:val="24"/>
          <w:lang w:eastAsia="pl-PL"/>
        </w:rPr>
        <w:t xml:space="preserve">I. 1) NAZWA I ADRES: </w:t>
      </w:r>
      <w:r w:rsidRPr="00422E07">
        <w:rPr>
          <w:rFonts w:ascii="Times New Roman" w:eastAsia="Times New Roman" w:hAnsi="Times New Roman" w:cs="Times New Roman"/>
          <w:sz w:val="24"/>
          <w:szCs w:val="24"/>
          <w:lang w:eastAsia="pl-PL"/>
        </w:rPr>
        <w:t xml:space="preserve">Uniwersyteckie Centrum Medycyny Morskiej i Tropikalnej, krajowy numer identyfikacyjny 19295394600000, ul. ul. Powstania Styczniowego  , 81519   Gdynia, woj. pomorskie, państwo Polska, tel. 586 998 605, e-mail </w:t>
      </w:r>
      <w:r w:rsidRPr="00422E07">
        <w:rPr>
          <w:rFonts w:ascii="Times New Roman" w:eastAsia="Times New Roman" w:hAnsi="Times New Roman" w:cs="Times New Roman"/>
          <w:sz w:val="24"/>
          <w:szCs w:val="24"/>
          <w:lang w:eastAsia="pl-PL"/>
        </w:rPr>
        <w:lastRenderedPageBreak/>
        <w:t xml:space="preserve">dzp@ucmmit.gdynia.pl, faks 586 224 871. </w:t>
      </w:r>
      <w:r w:rsidRPr="00422E07">
        <w:rPr>
          <w:rFonts w:ascii="Times New Roman" w:eastAsia="Times New Roman" w:hAnsi="Times New Roman" w:cs="Times New Roman"/>
          <w:sz w:val="24"/>
          <w:szCs w:val="24"/>
          <w:lang w:eastAsia="pl-PL"/>
        </w:rPr>
        <w:br/>
        <w:t>Adres strony internetowej (URL): www.ucmmit.gdynia.pl</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b/>
          <w:bCs/>
          <w:sz w:val="24"/>
          <w:szCs w:val="24"/>
          <w:lang w:eastAsia="pl-PL"/>
        </w:rPr>
        <w:t xml:space="preserve">I. 2) RODZAJ ZAMAWIAJĄCEGO: </w:t>
      </w:r>
      <w:r w:rsidRPr="00422E07">
        <w:rPr>
          <w:rFonts w:ascii="Times New Roman" w:eastAsia="Times New Roman" w:hAnsi="Times New Roman" w:cs="Times New Roman"/>
          <w:sz w:val="24"/>
          <w:szCs w:val="24"/>
          <w:lang w:eastAsia="pl-PL"/>
        </w:rPr>
        <w:t xml:space="preserve">Podmiot prawa publicznego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b/>
          <w:bCs/>
          <w:sz w:val="24"/>
          <w:szCs w:val="24"/>
          <w:lang w:eastAsia="pl-PL"/>
        </w:rPr>
        <w:t xml:space="preserve">I.3) WSPÓLNE UDZIELANIE ZAMÓWIENIA </w:t>
      </w:r>
      <w:r w:rsidRPr="00422E07">
        <w:rPr>
          <w:rFonts w:ascii="Times New Roman" w:eastAsia="Times New Roman" w:hAnsi="Times New Roman" w:cs="Times New Roman"/>
          <w:b/>
          <w:bCs/>
          <w:i/>
          <w:iCs/>
          <w:sz w:val="24"/>
          <w:szCs w:val="24"/>
          <w:lang w:eastAsia="pl-PL"/>
        </w:rPr>
        <w:t>(jeżeli dotyczy)</w:t>
      </w:r>
      <w:r w:rsidRPr="00422E07">
        <w:rPr>
          <w:rFonts w:ascii="Times New Roman" w:eastAsia="Times New Roman" w:hAnsi="Times New Roman" w:cs="Times New Roman"/>
          <w:b/>
          <w:bCs/>
          <w:sz w:val="24"/>
          <w:szCs w:val="24"/>
          <w:lang w:eastAsia="pl-PL"/>
        </w:rPr>
        <w:t xml:space="preserve">: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b/>
          <w:bCs/>
          <w:sz w:val="24"/>
          <w:szCs w:val="24"/>
          <w:lang w:eastAsia="pl-PL"/>
        </w:rPr>
        <w:t xml:space="preserve">I.4) KOMUNIKACJA: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Nieograniczony, pełny i bezpośredni dostęp do dokumentów z postępowania można uzyskać pod adresem (URL)</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 xml:space="preserve">nie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 xml:space="preserve">nie </w:t>
      </w:r>
      <w:r w:rsidRPr="00422E07">
        <w:rPr>
          <w:rFonts w:ascii="Times New Roman" w:eastAsia="Times New Roman" w:hAnsi="Times New Roman" w:cs="Times New Roman"/>
          <w:sz w:val="24"/>
          <w:szCs w:val="24"/>
          <w:lang w:eastAsia="pl-PL"/>
        </w:rPr>
        <w:br/>
        <w:t>www.ucmmit.gdynia.pl</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 xml:space="preserve">nie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Oferty lub wnioski o dopuszczenie do udziału w postępowaniu należy przesyłać:</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Elektronicznie</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 xml:space="preserve">nie </w:t>
      </w:r>
      <w:r w:rsidRPr="00422E07">
        <w:rPr>
          <w:rFonts w:ascii="Times New Roman" w:eastAsia="Times New Roman" w:hAnsi="Times New Roman" w:cs="Times New Roman"/>
          <w:sz w:val="24"/>
          <w:szCs w:val="24"/>
          <w:lang w:eastAsia="pl-PL"/>
        </w:rPr>
        <w:br/>
        <w:t xml:space="preserve">adres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422E07">
        <w:rPr>
          <w:rFonts w:ascii="Times New Roman" w:eastAsia="Times New Roman" w:hAnsi="Times New Roman" w:cs="Times New Roman"/>
          <w:sz w:val="24"/>
          <w:szCs w:val="24"/>
          <w:lang w:eastAsia="pl-PL"/>
        </w:rPr>
        <w:br/>
        <w:t xml:space="preserve">nie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422E07">
        <w:rPr>
          <w:rFonts w:ascii="Times New Roman" w:eastAsia="Times New Roman" w:hAnsi="Times New Roman" w:cs="Times New Roman"/>
          <w:sz w:val="24"/>
          <w:szCs w:val="24"/>
          <w:lang w:eastAsia="pl-PL"/>
        </w:rPr>
        <w:br/>
        <w:t xml:space="preserve">tak </w:t>
      </w:r>
      <w:r w:rsidRPr="00422E07">
        <w:rPr>
          <w:rFonts w:ascii="Times New Roman" w:eastAsia="Times New Roman" w:hAnsi="Times New Roman" w:cs="Times New Roman"/>
          <w:sz w:val="24"/>
          <w:szCs w:val="24"/>
          <w:lang w:eastAsia="pl-PL"/>
        </w:rPr>
        <w:br/>
        <w:t xml:space="preserve">Inny sposób: </w:t>
      </w:r>
      <w:r w:rsidRPr="00422E07">
        <w:rPr>
          <w:rFonts w:ascii="Times New Roman" w:eastAsia="Times New Roman" w:hAnsi="Times New Roman" w:cs="Times New Roman"/>
          <w:sz w:val="24"/>
          <w:szCs w:val="24"/>
          <w:lang w:eastAsia="pl-PL"/>
        </w:rPr>
        <w:br/>
        <w:t>pisemnie</w:t>
      </w:r>
      <w:r w:rsidRPr="00422E07">
        <w:rPr>
          <w:rFonts w:ascii="Times New Roman" w:eastAsia="Times New Roman" w:hAnsi="Times New Roman" w:cs="Times New Roman"/>
          <w:sz w:val="24"/>
          <w:szCs w:val="24"/>
          <w:lang w:eastAsia="pl-PL"/>
        </w:rPr>
        <w:br/>
        <w:t xml:space="preserve">Adres: </w:t>
      </w:r>
      <w:r w:rsidRPr="00422E07">
        <w:rPr>
          <w:rFonts w:ascii="Times New Roman" w:eastAsia="Times New Roman" w:hAnsi="Times New Roman" w:cs="Times New Roman"/>
          <w:sz w:val="24"/>
          <w:szCs w:val="24"/>
          <w:lang w:eastAsia="pl-PL"/>
        </w:rPr>
        <w:br/>
        <w:t>Uniwersyteckie Centrum Medycyny Morskiej i Tropikalnej , ul. Powstania Styczniowego 9b, 81-519 Gdynia</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 xml:space="preserve">nie </w:t>
      </w:r>
      <w:r w:rsidRPr="00422E07">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u w:val="single"/>
          <w:lang w:eastAsia="pl-PL"/>
        </w:rPr>
        <w:t xml:space="preserve">SEKCJA II: PRZEDMIOT ZAMÓWIENIA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lastRenderedPageBreak/>
        <w:br/>
      </w:r>
      <w:r w:rsidRPr="00422E07">
        <w:rPr>
          <w:rFonts w:ascii="Times New Roman" w:eastAsia="Times New Roman" w:hAnsi="Times New Roman" w:cs="Times New Roman"/>
          <w:b/>
          <w:bCs/>
          <w:sz w:val="24"/>
          <w:szCs w:val="24"/>
          <w:lang w:eastAsia="pl-PL"/>
        </w:rPr>
        <w:t xml:space="preserve">II.1) Nazwa nadana zamówieniu przez zamawiającego: </w:t>
      </w:r>
      <w:r w:rsidRPr="00422E07">
        <w:rPr>
          <w:rFonts w:ascii="Times New Roman" w:eastAsia="Times New Roman" w:hAnsi="Times New Roman" w:cs="Times New Roman"/>
          <w:sz w:val="24"/>
          <w:szCs w:val="24"/>
          <w:lang w:eastAsia="pl-PL"/>
        </w:rPr>
        <w:t xml:space="preserve">Wykonanie kontroli bezpieczeństwa technicznego systemu komory hiperbarycznej </w:t>
      </w:r>
      <w:proofErr w:type="spellStart"/>
      <w:r w:rsidRPr="00422E07">
        <w:rPr>
          <w:rFonts w:ascii="Times New Roman" w:eastAsia="Times New Roman" w:hAnsi="Times New Roman" w:cs="Times New Roman"/>
          <w:sz w:val="24"/>
          <w:szCs w:val="24"/>
          <w:lang w:eastAsia="pl-PL"/>
        </w:rPr>
        <w:t>Haux</w:t>
      </w:r>
      <w:proofErr w:type="spellEnd"/>
      <w:r w:rsidRPr="00422E07">
        <w:rPr>
          <w:rFonts w:ascii="Times New Roman" w:eastAsia="Times New Roman" w:hAnsi="Times New Roman" w:cs="Times New Roman"/>
          <w:sz w:val="24"/>
          <w:szCs w:val="24"/>
          <w:lang w:eastAsia="pl-PL"/>
        </w:rPr>
        <w:t xml:space="preserve"> </w:t>
      </w:r>
      <w:proofErr w:type="spellStart"/>
      <w:r w:rsidRPr="00422E07">
        <w:rPr>
          <w:rFonts w:ascii="Times New Roman" w:eastAsia="Times New Roman" w:hAnsi="Times New Roman" w:cs="Times New Roman"/>
          <w:sz w:val="24"/>
          <w:szCs w:val="24"/>
          <w:lang w:eastAsia="pl-PL"/>
        </w:rPr>
        <w:t>Starmed-Quadro</w:t>
      </w:r>
      <w:proofErr w:type="spellEnd"/>
      <w:r w:rsidRPr="00422E07">
        <w:rPr>
          <w:rFonts w:ascii="Times New Roman" w:eastAsia="Times New Roman" w:hAnsi="Times New Roman" w:cs="Times New Roman"/>
          <w:sz w:val="24"/>
          <w:szCs w:val="24"/>
          <w:lang w:eastAsia="pl-PL"/>
        </w:rPr>
        <w:t xml:space="preserve"> 2700/2,2/IC wraz z dostawą i montażem szyb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 xml:space="preserve">Numer referencyjny: </w:t>
      </w:r>
      <w:r w:rsidRPr="00422E07">
        <w:rPr>
          <w:rFonts w:ascii="Times New Roman" w:eastAsia="Times New Roman" w:hAnsi="Times New Roman" w:cs="Times New Roman"/>
          <w:sz w:val="24"/>
          <w:szCs w:val="24"/>
          <w:lang w:eastAsia="pl-PL"/>
        </w:rPr>
        <w:t>07/</w:t>
      </w:r>
      <w:proofErr w:type="spellStart"/>
      <w:r w:rsidRPr="00422E07">
        <w:rPr>
          <w:rFonts w:ascii="Times New Roman" w:eastAsia="Times New Roman" w:hAnsi="Times New Roman" w:cs="Times New Roman"/>
          <w:sz w:val="24"/>
          <w:szCs w:val="24"/>
          <w:lang w:eastAsia="pl-PL"/>
        </w:rPr>
        <w:t>UCMMiT</w:t>
      </w:r>
      <w:proofErr w:type="spellEnd"/>
      <w:r w:rsidRPr="00422E07">
        <w:rPr>
          <w:rFonts w:ascii="Times New Roman" w:eastAsia="Times New Roman" w:hAnsi="Times New Roman" w:cs="Times New Roman"/>
          <w:sz w:val="24"/>
          <w:szCs w:val="24"/>
          <w:lang w:eastAsia="pl-PL"/>
        </w:rPr>
        <w:t>/PN/EL/17</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422E07" w:rsidRPr="00422E07" w:rsidRDefault="00422E07" w:rsidP="00422E07">
      <w:pPr>
        <w:spacing w:after="0" w:line="240" w:lineRule="auto"/>
        <w:jc w:val="both"/>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 xml:space="preserve">nie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 xml:space="preserve">II.2) Rodzaj zamówienia: </w:t>
      </w:r>
      <w:r w:rsidRPr="00422E07">
        <w:rPr>
          <w:rFonts w:ascii="Times New Roman" w:eastAsia="Times New Roman" w:hAnsi="Times New Roman" w:cs="Times New Roman"/>
          <w:sz w:val="24"/>
          <w:szCs w:val="24"/>
          <w:lang w:eastAsia="pl-PL"/>
        </w:rPr>
        <w:t xml:space="preserve">usługi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II.3) Informacja o możliwości składania ofert częściowych</w:t>
      </w:r>
      <w:r w:rsidRPr="00422E07">
        <w:rPr>
          <w:rFonts w:ascii="Times New Roman" w:eastAsia="Times New Roman" w:hAnsi="Times New Roman" w:cs="Times New Roman"/>
          <w:sz w:val="24"/>
          <w:szCs w:val="24"/>
          <w:lang w:eastAsia="pl-PL"/>
        </w:rPr>
        <w:br/>
        <w:t xml:space="preserve">Zamówienie podzielone jest na części: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 xml:space="preserve">Nie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 xml:space="preserve">II.4) Krótki opis przedmiotu zamówienia </w:t>
      </w:r>
      <w:r w:rsidRPr="00422E07">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422E07">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422E07">
        <w:rPr>
          <w:rFonts w:ascii="Times New Roman" w:eastAsia="Times New Roman" w:hAnsi="Times New Roman" w:cs="Times New Roman"/>
          <w:sz w:val="24"/>
          <w:szCs w:val="24"/>
          <w:lang w:eastAsia="pl-PL"/>
        </w:rPr>
        <w:t xml:space="preserve">Przedmiotem zamówienia jest wykonanie kontroli bezpieczeństwa technicznego systemu komory hiperbarycznej </w:t>
      </w:r>
      <w:proofErr w:type="spellStart"/>
      <w:r w:rsidRPr="00422E07">
        <w:rPr>
          <w:rFonts w:ascii="Times New Roman" w:eastAsia="Times New Roman" w:hAnsi="Times New Roman" w:cs="Times New Roman"/>
          <w:sz w:val="24"/>
          <w:szCs w:val="24"/>
          <w:lang w:eastAsia="pl-PL"/>
        </w:rPr>
        <w:t>Haux</w:t>
      </w:r>
      <w:proofErr w:type="spellEnd"/>
      <w:r w:rsidRPr="00422E07">
        <w:rPr>
          <w:rFonts w:ascii="Times New Roman" w:eastAsia="Times New Roman" w:hAnsi="Times New Roman" w:cs="Times New Roman"/>
          <w:sz w:val="24"/>
          <w:szCs w:val="24"/>
          <w:lang w:eastAsia="pl-PL"/>
        </w:rPr>
        <w:t xml:space="preserve"> </w:t>
      </w:r>
      <w:proofErr w:type="spellStart"/>
      <w:r w:rsidRPr="00422E07">
        <w:rPr>
          <w:rFonts w:ascii="Times New Roman" w:eastAsia="Times New Roman" w:hAnsi="Times New Roman" w:cs="Times New Roman"/>
          <w:sz w:val="24"/>
          <w:szCs w:val="24"/>
          <w:lang w:eastAsia="pl-PL"/>
        </w:rPr>
        <w:t>Starmed-Quadro</w:t>
      </w:r>
      <w:proofErr w:type="spellEnd"/>
      <w:r w:rsidRPr="00422E07">
        <w:rPr>
          <w:rFonts w:ascii="Times New Roman" w:eastAsia="Times New Roman" w:hAnsi="Times New Roman" w:cs="Times New Roman"/>
          <w:sz w:val="24"/>
          <w:szCs w:val="24"/>
          <w:lang w:eastAsia="pl-PL"/>
        </w:rPr>
        <w:t xml:space="preserve"> 2700/2,2/IC wraz z dostawą i montażem szyb</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 xml:space="preserve">II.5) Główny kod CPV: </w:t>
      </w:r>
      <w:r w:rsidRPr="00422E07">
        <w:rPr>
          <w:rFonts w:ascii="Times New Roman" w:eastAsia="Times New Roman" w:hAnsi="Times New Roman" w:cs="Times New Roman"/>
          <w:sz w:val="24"/>
          <w:szCs w:val="24"/>
          <w:lang w:eastAsia="pl-PL"/>
        </w:rPr>
        <w:t>50421000-2</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Dodatkowe kody CPV:</w:t>
      </w:r>
      <w:r w:rsidRPr="00422E07">
        <w:rPr>
          <w:rFonts w:ascii="Times New Roman" w:eastAsia="Times New Roman" w:hAnsi="Times New Roman" w:cs="Times New Roman"/>
          <w:sz w:val="24"/>
          <w:szCs w:val="24"/>
          <w:lang w:eastAsia="pl-PL"/>
        </w:rPr>
        <w:t>14820000-5</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 xml:space="preserve">II.6) Całkowita wartość zamówienia </w:t>
      </w:r>
      <w:r w:rsidRPr="00422E07">
        <w:rPr>
          <w:rFonts w:ascii="Times New Roman" w:eastAsia="Times New Roman" w:hAnsi="Times New Roman" w:cs="Times New Roman"/>
          <w:i/>
          <w:iCs/>
          <w:sz w:val="24"/>
          <w:szCs w:val="24"/>
          <w:lang w:eastAsia="pl-PL"/>
        </w:rPr>
        <w:t>(jeżeli zamawiający podaje informacje o wartości zamówienia)</w:t>
      </w:r>
      <w:r w:rsidRPr="00422E07">
        <w:rPr>
          <w:rFonts w:ascii="Times New Roman" w:eastAsia="Times New Roman" w:hAnsi="Times New Roman" w:cs="Times New Roman"/>
          <w:sz w:val="24"/>
          <w:szCs w:val="24"/>
          <w:lang w:eastAsia="pl-PL"/>
        </w:rPr>
        <w:t xml:space="preserve">: </w:t>
      </w:r>
      <w:r w:rsidRPr="00422E07">
        <w:rPr>
          <w:rFonts w:ascii="Times New Roman" w:eastAsia="Times New Roman" w:hAnsi="Times New Roman" w:cs="Times New Roman"/>
          <w:sz w:val="24"/>
          <w:szCs w:val="24"/>
          <w:lang w:eastAsia="pl-PL"/>
        </w:rPr>
        <w:br/>
        <w:t xml:space="preserve">Wartość bez VAT: </w:t>
      </w:r>
      <w:r w:rsidRPr="00422E07">
        <w:rPr>
          <w:rFonts w:ascii="Times New Roman" w:eastAsia="Times New Roman" w:hAnsi="Times New Roman" w:cs="Times New Roman"/>
          <w:sz w:val="24"/>
          <w:szCs w:val="24"/>
          <w:lang w:eastAsia="pl-PL"/>
        </w:rPr>
        <w:br/>
        <w:t xml:space="preserve">Waluta: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422E07">
        <w:rPr>
          <w:rFonts w:ascii="Times New Roman" w:eastAsia="Times New Roman" w:hAnsi="Times New Roman" w:cs="Times New Roman"/>
          <w:b/>
          <w:bCs/>
          <w:sz w:val="24"/>
          <w:szCs w:val="24"/>
          <w:lang w:eastAsia="pl-PL"/>
        </w:rPr>
        <w:t>Pzp</w:t>
      </w:r>
      <w:proofErr w:type="spellEnd"/>
      <w:r w:rsidRPr="00422E07">
        <w:rPr>
          <w:rFonts w:ascii="Times New Roman" w:eastAsia="Times New Roman" w:hAnsi="Times New Roman" w:cs="Times New Roman"/>
          <w:b/>
          <w:bCs/>
          <w:sz w:val="24"/>
          <w:szCs w:val="24"/>
          <w:lang w:eastAsia="pl-PL"/>
        </w:rPr>
        <w:t xml:space="preserve">: </w:t>
      </w:r>
      <w:r w:rsidRPr="00422E07">
        <w:rPr>
          <w:rFonts w:ascii="Times New Roman" w:eastAsia="Times New Roman" w:hAnsi="Times New Roman" w:cs="Times New Roman"/>
          <w:sz w:val="24"/>
          <w:szCs w:val="24"/>
          <w:lang w:eastAsia="pl-PL"/>
        </w:rPr>
        <w:t xml:space="preserve">nie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data zakończenia: 21/04/2017</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 xml:space="preserve">II.9) Informacje dodatkowe: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b/>
          <w:bCs/>
          <w:sz w:val="24"/>
          <w:szCs w:val="24"/>
          <w:lang w:eastAsia="pl-PL"/>
        </w:rPr>
        <w:t xml:space="preserve">III.1) WARUNKI UDZIAŁU W POSTĘPOWANIU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422E07">
        <w:rPr>
          <w:rFonts w:ascii="Times New Roman" w:eastAsia="Times New Roman" w:hAnsi="Times New Roman" w:cs="Times New Roman"/>
          <w:sz w:val="24"/>
          <w:szCs w:val="24"/>
          <w:lang w:eastAsia="pl-PL"/>
        </w:rPr>
        <w:br/>
        <w:t>Określenie warunków: Zamawiający nie wyznacza szczegółowego warunku w tym zakresie, ocena spełnienia warunku nastąpi na podstawie złożonego wraz z ofertą oświadczenia - wzór Załącznik nr 3 do SIWZ</w:t>
      </w:r>
      <w:r w:rsidRPr="00422E07">
        <w:rPr>
          <w:rFonts w:ascii="Times New Roman" w:eastAsia="Times New Roman" w:hAnsi="Times New Roman" w:cs="Times New Roman"/>
          <w:sz w:val="24"/>
          <w:szCs w:val="24"/>
          <w:lang w:eastAsia="pl-PL"/>
        </w:rPr>
        <w:br/>
        <w:t xml:space="preserve">Informacje dodatkowe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lastRenderedPageBreak/>
        <w:t xml:space="preserve">III.1.2) Sytuacja finansowa lub ekonomiczna </w:t>
      </w:r>
      <w:r w:rsidRPr="00422E07">
        <w:rPr>
          <w:rFonts w:ascii="Times New Roman" w:eastAsia="Times New Roman" w:hAnsi="Times New Roman" w:cs="Times New Roman"/>
          <w:sz w:val="24"/>
          <w:szCs w:val="24"/>
          <w:lang w:eastAsia="pl-PL"/>
        </w:rPr>
        <w:br/>
        <w:t>Określenie warunków: Zamawiający nie wyznacza szczegółowego warunku w tym zakresie, ocena spełnienia warunku nastąpi na podstawie złożonego wraz z ofertą oświadczenia - wzór Załącznik nr 3 do SIWZ</w:t>
      </w:r>
      <w:r w:rsidRPr="00422E07">
        <w:rPr>
          <w:rFonts w:ascii="Times New Roman" w:eastAsia="Times New Roman" w:hAnsi="Times New Roman" w:cs="Times New Roman"/>
          <w:sz w:val="24"/>
          <w:szCs w:val="24"/>
          <w:lang w:eastAsia="pl-PL"/>
        </w:rPr>
        <w:br/>
        <w:t xml:space="preserve">Informacje dodatkowe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 xml:space="preserve">III.1.3) Zdolność techniczna lub zawodowa </w:t>
      </w:r>
      <w:r w:rsidRPr="00422E07">
        <w:rPr>
          <w:rFonts w:ascii="Times New Roman" w:eastAsia="Times New Roman" w:hAnsi="Times New Roman" w:cs="Times New Roman"/>
          <w:sz w:val="24"/>
          <w:szCs w:val="24"/>
          <w:lang w:eastAsia="pl-PL"/>
        </w:rPr>
        <w:br/>
        <w:t xml:space="preserve">Określenie warunków: Zamawiający uzna, że wykonawca spełnia warunek w tym zakresie, jeżeli: i. wykaże, że w okresie ostatnich trzech lat przed upływem terminu składania ofert, a jeżeli okres prowadzenia działalności jest krótszy - w tym okresie, wykonał należycie co najmniej dwa roczne przeglądy komór hiperbarycznych firmy </w:t>
      </w:r>
      <w:proofErr w:type="spellStart"/>
      <w:r w:rsidRPr="00422E07">
        <w:rPr>
          <w:rFonts w:ascii="Times New Roman" w:eastAsia="Times New Roman" w:hAnsi="Times New Roman" w:cs="Times New Roman"/>
          <w:sz w:val="24"/>
          <w:szCs w:val="24"/>
          <w:lang w:eastAsia="pl-PL"/>
        </w:rPr>
        <w:t>Haux</w:t>
      </w:r>
      <w:proofErr w:type="spellEnd"/>
      <w:r w:rsidRPr="00422E07">
        <w:rPr>
          <w:rFonts w:ascii="Times New Roman" w:eastAsia="Times New Roman" w:hAnsi="Times New Roman" w:cs="Times New Roman"/>
          <w:sz w:val="24"/>
          <w:szCs w:val="24"/>
          <w:lang w:eastAsia="pl-PL"/>
        </w:rPr>
        <w:t xml:space="preserve"> o zakresie wskazanym w opisie przedmiotu zamówienia (Dział III pkt. 4 </w:t>
      </w:r>
      <w:proofErr w:type="spellStart"/>
      <w:r w:rsidRPr="00422E07">
        <w:rPr>
          <w:rFonts w:ascii="Times New Roman" w:eastAsia="Times New Roman" w:hAnsi="Times New Roman" w:cs="Times New Roman"/>
          <w:sz w:val="24"/>
          <w:szCs w:val="24"/>
          <w:lang w:eastAsia="pl-PL"/>
        </w:rPr>
        <w:t>ppkt</w:t>
      </w:r>
      <w:proofErr w:type="spellEnd"/>
      <w:r w:rsidRPr="00422E07">
        <w:rPr>
          <w:rFonts w:ascii="Times New Roman" w:eastAsia="Times New Roman" w:hAnsi="Times New Roman" w:cs="Times New Roman"/>
          <w:sz w:val="24"/>
          <w:szCs w:val="24"/>
          <w:lang w:eastAsia="pl-PL"/>
        </w:rPr>
        <w:t xml:space="preserve"> 1-10)). ii. wykaże, że dysponuje osobami, które będą wykonywać zamówienie, w tym: - dysponuje co najmniej jedną osobą posiadającą doświadczenie w wykonaniu co najmniej 2 przeglądów rocznych komór hiperbarycznych firmy </w:t>
      </w:r>
      <w:proofErr w:type="spellStart"/>
      <w:r w:rsidRPr="00422E07">
        <w:rPr>
          <w:rFonts w:ascii="Times New Roman" w:eastAsia="Times New Roman" w:hAnsi="Times New Roman" w:cs="Times New Roman"/>
          <w:sz w:val="24"/>
          <w:szCs w:val="24"/>
          <w:lang w:eastAsia="pl-PL"/>
        </w:rPr>
        <w:t>Haux</w:t>
      </w:r>
      <w:proofErr w:type="spellEnd"/>
      <w:r w:rsidRPr="00422E07">
        <w:rPr>
          <w:rFonts w:ascii="Times New Roman" w:eastAsia="Times New Roman" w:hAnsi="Times New Roman" w:cs="Times New Roman"/>
          <w:sz w:val="24"/>
          <w:szCs w:val="24"/>
          <w:lang w:eastAsia="pl-PL"/>
        </w:rPr>
        <w:t xml:space="preserve"> o zakresie przeglądu wskazanym w opisie przedmiotu zamówienia.</w:t>
      </w:r>
      <w:r w:rsidRPr="00422E07">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422E07">
        <w:rPr>
          <w:rFonts w:ascii="Times New Roman" w:eastAsia="Times New Roman" w:hAnsi="Times New Roman" w:cs="Times New Roman"/>
          <w:sz w:val="24"/>
          <w:szCs w:val="24"/>
          <w:lang w:eastAsia="pl-PL"/>
        </w:rPr>
        <w:br/>
        <w:t xml:space="preserve">Informacje dodatkowe: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b/>
          <w:bCs/>
          <w:sz w:val="24"/>
          <w:szCs w:val="24"/>
          <w:lang w:eastAsia="pl-PL"/>
        </w:rPr>
        <w:t xml:space="preserve">III.2) PODSTAWY WYKLUCZENIA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422E07">
        <w:rPr>
          <w:rFonts w:ascii="Times New Roman" w:eastAsia="Times New Roman" w:hAnsi="Times New Roman" w:cs="Times New Roman"/>
          <w:b/>
          <w:bCs/>
          <w:sz w:val="24"/>
          <w:szCs w:val="24"/>
          <w:lang w:eastAsia="pl-PL"/>
        </w:rPr>
        <w:t>Pzp</w:t>
      </w:r>
      <w:proofErr w:type="spellEnd"/>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422E07">
        <w:rPr>
          <w:rFonts w:ascii="Times New Roman" w:eastAsia="Times New Roman" w:hAnsi="Times New Roman" w:cs="Times New Roman"/>
          <w:b/>
          <w:bCs/>
          <w:sz w:val="24"/>
          <w:szCs w:val="24"/>
          <w:lang w:eastAsia="pl-PL"/>
        </w:rPr>
        <w:t>Pzp</w:t>
      </w:r>
      <w:proofErr w:type="spellEnd"/>
      <w:r w:rsidRPr="00422E07">
        <w:rPr>
          <w:rFonts w:ascii="Times New Roman" w:eastAsia="Times New Roman" w:hAnsi="Times New Roman" w:cs="Times New Roman"/>
          <w:sz w:val="24"/>
          <w:szCs w:val="24"/>
          <w:lang w:eastAsia="pl-PL"/>
        </w:rPr>
        <w:t xml:space="preserve"> tak </w:t>
      </w:r>
      <w:r w:rsidRPr="00422E07">
        <w:rPr>
          <w:rFonts w:ascii="Times New Roman" w:eastAsia="Times New Roman" w:hAnsi="Times New Roman" w:cs="Times New Roman"/>
          <w:sz w:val="24"/>
          <w:szCs w:val="24"/>
          <w:lang w:eastAsia="pl-PL"/>
        </w:rPr>
        <w:br/>
        <w:t xml:space="preserve">Zamawiający przewiduje następujące fakultatywne podstawy wykluczenia: </w:t>
      </w:r>
      <w:r w:rsidRPr="00422E07">
        <w:rPr>
          <w:rFonts w:ascii="Times New Roman" w:eastAsia="Times New Roman" w:hAnsi="Times New Roman" w:cs="Times New Roman"/>
          <w:sz w:val="24"/>
          <w:szCs w:val="24"/>
          <w:lang w:eastAsia="pl-PL"/>
        </w:rPr>
        <w:br/>
        <w:t xml:space="preserve">(podstawa wykluczenia określona w art. 24 ust. 5 pkt 1 ustawy </w:t>
      </w:r>
      <w:proofErr w:type="spellStart"/>
      <w:r w:rsidRPr="00422E07">
        <w:rPr>
          <w:rFonts w:ascii="Times New Roman" w:eastAsia="Times New Roman" w:hAnsi="Times New Roman" w:cs="Times New Roman"/>
          <w:sz w:val="24"/>
          <w:szCs w:val="24"/>
          <w:lang w:eastAsia="pl-PL"/>
        </w:rPr>
        <w:t>Pzp</w:t>
      </w:r>
      <w:proofErr w:type="spellEnd"/>
      <w:r w:rsidRPr="00422E07">
        <w:rPr>
          <w:rFonts w:ascii="Times New Roman" w:eastAsia="Times New Roman" w:hAnsi="Times New Roman" w:cs="Times New Roman"/>
          <w:sz w:val="24"/>
          <w:szCs w:val="24"/>
          <w:lang w:eastAsia="pl-PL"/>
        </w:rPr>
        <w:t xml:space="preserve">) </w:t>
      </w:r>
      <w:r w:rsidRPr="00422E07">
        <w:rPr>
          <w:rFonts w:ascii="Times New Roman" w:eastAsia="Times New Roman" w:hAnsi="Times New Roman" w:cs="Times New Roman"/>
          <w:sz w:val="24"/>
          <w:szCs w:val="24"/>
          <w:lang w:eastAsia="pl-PL"/>
        </w:rPr>
        <w:br/>
        <w:t xml:space="preserve">(podstawa wykluczenia określona w art. 24 ust. 5 pkt 2 ustawy </w:t>
      </w:r>
      <w:proofErr w:type="spellStart"/>
      <w:r w:rsidRPr="00422E07">
        <w:rPr>
          <w:rFonts w:ascii="Times New Roman" w:eastAsia="Times New Roman" w:hAnsi="Times New Roman" w:cs="Times New Roman"/>
          <w:sz w:val="24"/>
          <w:szCs w:val="24"/>
          <w:lang w:eastAsia="pl-PL"/>
        </w:rPr>
        <w:t>Pzp</w:t>
      </w:r>
      <w:proofErr w:type="spellEnd"/>
      <w:r w:rsidRPr="00422E07">
        <w:rPr>
          <w:rFonts w:ascii="Times New Roman" w:eastAsia="Times New Roman" w:hAnsi="Times New Roman" w:cs="Times New Roman"/>
          <w:sz w:val="24"/>
          <w:szCs w:val="24"/>
          <w:lang w:eastAsia="pl-PL"/>
        </w:rPr>
        <w:t xml:space="preserve">) </w:t>
      </w:r>
      <w:r w:rsidRPr="00422E07">
        <w:rPr>
          <w:rFonts w:ascii="Times New Roman" w:eastAsia="Times New Roman" w:hAnsi="Times New Roman" w:cs="Times New Roman"/>
          <w:sz w:val="24"/>
          <w:szCs w:val="24"/>
          <w:lang w:eastAsia="pl-PL"/>
        </w:rPr>
        <w:br/>
        <w:t xml:space="preserve">(podstawa wykluczenia określona w art. 24 ust. 5 pkt 3 ustawy </w:t>
      </w:r>
      <w:proofErr w:type="spellStart"/>
      <w:r w:rsidRPr="00422E07">
        <w:rPr>
          <w:rFonts w:ascii="Times New Roman" w:eastAsia="Times New Roman" w:hAnsi="Times New Roman" w:cs="Times New Roman"/>
          <w:sz w:val="24"/>
          <w:szCs w:val="24"/>
          <w:lang w:eastAsia="pl-PL"/>
        </w:rPr>
        <w:t>Pzp</w:t>
      </w:r>
      <w:proofErr w:type="spellEnd"/>
      <w:r w:rsidRPr="00422E07">
        <w:rPr>
          <w:rFonts w:ascii="Times New Roman" w:eastAsia="Times New Roman" w:hAnsi="Times New Roman" w:cs="Times New Roman"/>
          <w:sz w:val="24"/>
          <w:szCs w:val="24"/>
          <w:lang w:eastAsia="pl-PL"/>
        </w:rPr>
        <w:t xml:space="preserve">) </w:t>
      </w:r>
      <w:r w:rsidRPr="00422E07">
        <w:rPr>
          <w:rFonts w:ascii="Times New Roman" w:eastAsia="Times New Roman" w:hAnsi="Times New Roman" w:cs="Times New Roman"/>
          <w:sz w:val="24"/>
          <w:szCs w:val="24"/>
          <w:lang w:eastAsia="pl-PL"/>
        </w:rPr>
        <w:br/>
        <w:t xml:space="preserve">(podstawa wykluczenia określona w art. 24 ust. 5 pkt 4 ustawy </w:t>
      </w:r>
      <w:proofErr w:type="spellStart"/>
      <w:r w:rsidRPr="00422E07">
        <w:rPr>
          <w:rFonts w:ascii="Times New Roman" w:eastAsia="Times New Roman" w:hAnsi="Times New Roman" w:cs="Times New Roman"/>
          <w:sz w:val="24"/>
          <w:szCs w:val="24"/>
          <w:lang w:eastAsia="pl-PL"/>
        </w:rPr>
        <w:t>Pzp</w:t>
      </w:r>
      <w:proofErr w:type="spellEnd"/>
      <w:r w:rsidRPr="00422E07">
        <w:rPr>
          <w:rFonts w:ascii="Times New Roman" w:eastAsia="Times New Roman" w:hAnsi="Times New Roman" w:cs="Times New Roman"/>
          <w:sz w:val="24"/>
          <w:szCs w:val="24"/>
          <w:lang w:eastAsia="pl-PL"/>
        </w:rPr>
        <w:t xml:space="preserve">) </w:t>
      </w:r>
      <w:r w:rsidRPr="00422E07">
        <w:rPr>
          <w:rFonts w:ascii="Times New Roman" w:eastAsia="Times New Roman" w:hAnsi="Times New Roman" w:cs="Times New Roman"/>
          <w:sz w:val="24"/>
          <w:szCs w:val="24"/>
          <w:lang w:eastAsia="pl-PL"/>
        </w:rPr>
        <w:br/>
        <w:t xml:space="preserve">(podstawa wykluczenia określona w art. 24 ust. 5 pkt 5 ustawy </w:t>
      </w:r>
      <w:proofErr w:type="spellStart"/>
      <w:r w:rsidRPr="00422E07">
        <w:rPr>
          <w:rFonts w:ascii="Times New Roman" w:eastAsia="Times New Roman" w:hAnsi="Times New Roman" w:cs="Times New Roman"/>
          <w:sz w:val="24"/>
          <w:szCs w:val="24"/>
          <w:lang w:eastAsia="pl-PL"/>
        </w:rPr>
        <w:t>Pzp</w:t>
      </w:r>
      <w:proofErr w:type="spellEnd"/>
      <w:r w:rsidRPr="00422E07">
        <w:rPr>
          <w:rFonts w:ascii="Times New Roman" w:eastAsia="Times New Roman" w:hAnsi="Times New Roman" w:cs="Times New Roman"/>
          <w:sz w:val="24"/>
          <w:szCs w:val="24"/>
          <w:lang w:eastAsia="pl-PL"/>
        </w:rPr>
        <w:t xml:space="preserve">) </w:t>
      </w:r>
      <w:r w:rsidRPr="00422E07">
        <w:rPr>
          <w:rFonts w:ascii="Times New Roman" w:eastAsia="Times New Roman" w:hAnsi="Times New Roman" w:cs="Times New Roman"/>
          <w:sz w:val="24"/>
          <w:szCs w:val="24"/>
          <w:lang w:eastAsia="pl-PL"/>
        </w:rPr>
        <w:br/>
        <w:t xml:space="preserve">(podstawa wykluczenia określona w art. 24 ust. 5 pkt 6 ustawy </w:t>
      </w:r>
      <w:proofErr w:type="spellStart"/>
      <w:r w:rsidRPr="00422E07">
        <w:rPr>
          <w:rFonts w:ascii="Times New Roman" w:eastAsia="Times New Roman" w:hAnsi="Times New Roman" w:cs="Times New Roman"/>
          <w:sz w:val="24"/>
          <w:szCs w:val="24"/>
          <w:lang w:eastAsia="pl-PL"/>
        </w:rPr>
        <w:t>Pzp</w:t>
      </w:r>
      <w:proofErr w:type="spellEnd"/>
      <w:r w:rsidRPr="00422E07">
        <w:rPr>
          <w:rFonts w:ascii="Times New Roman" w:eastAsia="Times New Roman" w:hAnsi="Times New Roman" w:cs="Times New Roman"/>
          <w:sz w:val="24"/>
          <w:szCs w:val="24"/>
          <w:lang w:eastAsia="pl-PL"/>
        </w:rPr>
        <w:t xml:space="preserve">) </w:t>
      </w:r>
      <w:r w:rsidRPr="00422E07">
        <w:rPr>
          <w:rFonts w:ascii="Times New Roman" w:eastAsia="Times New Roman" w:hAnsi="Times New Roman" w:cs="Times New Roman"/>
          <w:sz w:val="24"/>
          <w:szCs w:val="24"/>
          <w:lang w:eastAsia="pl-PL"/>
        </w:rPr>
        <w:br/>
        <w:t xml:space="preserve">(podstawa wykluczenia określona w art. 24 ust. 5 pkt 7 ustawy </w:t>
      </w:r>
      <w:proofErr w:type="spellStart"/>
      <w:r w:rsidRPr="00422E07">
        <w:rPr>
          <w:rFonts w:ascii="Times New Roman" w:eastAsia="Times New Roman" w:hAnsi="Times New Roman" w:cs="Times New Roman"/>
          <w:sz w:val="24"/>
          <w:szCs w:val="24"/>
          <w:lang w:eastAsia="pl-PL"/>
        </w:rPr>
        <w:t>Pzp</w:t>
      </w:r>
      <w:proofErr w:type="spellEnd"/>
      <w:r w:rsidRPr="00422E07">
        <w:rPr>
          <w:rFonts w:ascii="Times New Roman" w:eastAsia="Times New Roman" w:hAnsi="Times New Roman" w:cs="Times New Roman"/>
          <w:sz w:val="24"/>
          <w:szCs w:val="24"/>
          <w:lang w:eastAsia="pl-PL"/>
        </w:rPr>
        <w:t xml:space="preserve">) </w:t>
      </w:r>
      <w:r w:rsidRPr="00422E07">
        <w:rPr>
          <w:rFonts w:ascii="Times New Roman" w:eastAsia="Times New Roman" w:hAnsi="Times New Roman" w:cs="Times New Roman"/>
          <w:sz w:val="24"/>
          <w:szCs w:val="24"/>
          <w:lang w:eastAsia="pl-PL"/>
        </w:rPr>
        <w:br/>
        <w:t xml:space="preserve">(podstawa wykluczenia określona w art. 24 ust. 5 pkt 8 ustawy </w:t>
      </w:r>
      <w:proofErr w:type="spellStart"/>
      <w:r w:rsidRPr="00422E07">
        <w:rPr>
          <w:rFonts w:ascii="Times New Roman" w:eastAsia="Times New Roman" w:hAnsi="Times New Roman" w:cs="Times New Roman"/>
          <w:sz w:val="24"/>
          <w:szCs w:val="24"/>
          <w:lang w:eastAsia="pl-PL"/>
        </w:rPr>
        <w:t>Pzp</w:t>
      </w:r>
      <w:proofErr w:type="spellEnd"/>
      <w:r w:rsidRPr="00422E07">
        <w:rPr>
          <w:rFonts w:ascii="Times New Roman" w:eastAsia="Times New Roman" w:hAnsi="Times New Roman" w:cs="Times New Roman"/>
          <w:sz w:val="24"/>
          <w:szCs w:val="24"/>
          <w:lang w:eastAsia="pl-PL"/>
        </w:rPr>
        <w:t xml:space="preserve">)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422E07">
        <w:rPr>
          <w:rFonts w:ascii="Times New Roman" w:eastAsia="Times New Roman" w:hAnsi="Times New Roman" w:cs="Times New Roman"/>
          <w:sz w:val="24"/>
          <w:szCs w:val="24"/>
          <w:lang w:eastAsia="pl-PL"/>
        </w:rPr>
        <w:br/>
        <w:t xml:space="preserve">tak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 xml:space="preserve">Oświadczenie o spełnianiu kryteriów selekcji </w:t>
      </w:r>
      <w:r w:rsidRPr="00422E07">
        <w:rPr>
          <w:rFonts w:ascii="Times New Roman" w:eastAsia="Times New Roman" w:hAnsi="Times New Roman" w:cs="Times New Roman"/>
          <w:sz w:val="24"/>
          <w:szCs w:val="24"/>
          <w:lang w:eastAsia="pl-PL"/>
        </w:rPr>
        <w:br/>
        <w:t xml:space="preserve">nie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 xml:space="preserve">aktualny odpis z właściwego rejestru lub centralnej ewidencji i informacji o działalności gospodarczej , jeżeli odrębne przepisy wymagają wpisu do rejestru lub ewidencji , w celu potwierdzenia braku podstaw wykluczenia na podstawie art 24 ust 5, pkt 1 </w:t>
      </w:r>
      <w:proofErr w:type="spellStart"/>
      <w:r w:rsidRPr="00422E07">
        <w:rPr>
          <w:rFonts w:ascii="Times New Roman" w:eastAsia="Times New Roman" w:hAnsi="Times New Roman" w:cs="Times New Roman"/>
          <w:sz w:val="24"/>
          <w:szCs w:val="24"/>
          <w:lang w:eastAsia="pl-PL"/>
        </w:rPr>
        <w:t>Pzp</w:t>
      </w:r>
      <w:proofErr w:type="spellEnd"/>
      <w:r w:rsidRPr="00422E07">
        <w:rPr>
          <w:rFonts w:ascii="Times New Roman" w:eastAsia="Times New Roman" w:hAnsi="Times New Roman" w:cs="Times New Roman"/>
          <w:sz w:val="24"/>
          <w:szCs w:val="24"/>
          <w:lang w:eastAsia="pl-PL"/>
        </w:rPr>
        <w:t xml:space="preserve">, wystawiony </w:t>
      </w:r>
      <w:r w:rsidRPr="00422E07">
        <w:rPr>
          <w:rFonts w:ascii="Times New Roman" w:eastAsia="Times New Roman" w:hAnsi="Times New Roman" w:cs="Times New Roman"/>
          <w:sz w:val="24"/>
          <w:szCs w:val="24"/>
          <w:lang w:eastAsia="pl-PL"/>
        </w:rPr>
        <w:lastRenderedPageBreak/>
        <w:t>nie wcześniej niż 6 miesięcy przed upływem terminu składania ofert w niniejszym postępowaniu;</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b/>
          <w:bCs/>
          <w:sz w:val="24"/>
          <w:szCs w:val="24"/>
          <w:lang w:eastAsia="pl-PL"/>
        </w:rPr>
        <w:t>III.5.1) W ZAKRESIE SPEŁNIANIA WARUNKÓW UDZIAŁU W POSTĘPOWANIU:</w:t>
      </w:r>
      <w:r w:rsidRPr="00422E07">
        <w:rPr>
          <w:rFonts w:ascii="Times New Roman" w:eastAsia="Times New Roman" w:hAnsi="Times New Roman" w:cs="Times New Roman"/>
          <w:sz w:val="24"/>
          <w:szCs w:val="24"/>
          <w:lang w:eastAsia="pl-PL"/>
        </w:rPr>
        <w:br/>
        <w:t xml:space="preserve">a. wykaz usług wykonanych nie wcześniej niż w okresie ostatnich trzech lat przed upływem terminu składania ofert, a jeżeli okres prowadzenia działalności jest krótszy - w tym okresie, co najmniej dwa roczne przeglądy komór hiperbarycznych firmy </w:t>
      </w:r>
      <w:proofErr w:type="spellStart"/>
      <w:r w:rsidRPr="00422E07">
        <w:rPr>
          <w:rFonts w:ascii="Times New Roman" w:eastAsia="Times New Roman" w:hAnsi="Times New Roman" w:cs="Times New Roman"/>
          <w:sz w:val="24"/>
          <w:szCs w:val="24"/>
          <w:lang w:eastAsia="pl-PL"/>
        </w:rPr>
        <w:t>Haux</w:t>
      </w:r>
      <w:proofErr w:type="spellEnd"/>
      <w:r w:rsidRPr="00422E07">
        <w:rPr>
          <w:rFonts w:ascii="Times New Roman" w:eastAsia="Times New Roman" w:hAnsi="Times New Roman" w:cs="Times New Roman"/>
          <w:sz w:val="24"/>
          <w:szCs w:val="24"/>
          <w:lang w:eastAsia="pl-PL"/>
        </w:rPr>
        <w:t xml:space="preserve"> o zakresie wskazanym w opisie przedmiotu zamówienia (Dział III pkt. 4 </w:t>
      </w:r>
      <w:proofErr w:type="spellStart"/>
      <w:r w:rsidRPr="00422E07">
        <w:rPr>
          <w:rFonts w:ascii="Times New Roman" w:eastAsia="Times New Roman" w:hAnsi="Times New Roman" w:cs="Times New Roman"/>
          <w:sz w:val="24"/>
          <w:szCs w:val="24"/>
          <w:lang w:eastAsia="pl-PL"/>
        </w:rPr>
        <w:t>ppkt</w:t>
      </w:r>
      <w:proofErr w:type="spellEnd"/>
      <w:r w:rsidRPr="00422E07">
        <w:rPr>
          <w:rFonts w:ascii="Times New Roman" w:eastAsia="Times New Roman" w:hAnsi="Times New Roman" w:cs="Times New Roman"/>
          <w:sz w:val="24"/>
          <w:szCs w:val="24"/>
          <w:lang w:eastAsia="pl-PL"/>
        </w:rPr>
        <w:t xml:space="preserve"> 1-10)) wraz z podaniem ich przedmiotu, wartości, daty, miejsca wykonania i podmiotów ma rzecz których usługi te zostały wykonane z załączeniem dowodów określających, czy te usługi zostały wykonane należycie, przy czym dowodami, o których mowa są referencje bądź inne dokumenty wystawione przez podmiot, na rzecz którego usługi były wykonywane, a jeżeli z uzasadnionej przyczyny o obiektywnym charakterze wykonawca nie jest w stanie uzyskać tych dokumentów - oświadczenie wykonawcy – wzór wykazu stanowi Załącznik nr 7 do SIWZ, b. wykaz osób, skierowanych przez wykonawcę do realizacji zamówienia publicznego, w tym odpowiedzialnych za świadczenie usług, wraz z informacjami na temat ich kwalifikacji zawodowych, uprawnień, doświadczenia i wykształcenia niezbędnych do wykonania zamówienia publicznego, oraz informacją o podstawie do dysponowania tymi osobami - wzór wykazu stanowi Załącznik nr 8 do SIWZ,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III.5.2) W ZAKRESIE KRYTERIÓW SELEKCJI:</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b/>
          <w:bCs/>
          <w:sz w:val="24"/>
          <w:szCs w:val="24"/>
          <w:lang w:eastAsia="pl-PL"/>
        </w:rPr>
        <w:t xml:space="preserve">III.7) INNE DOKUMENTY NIE WYMIENIONE W pkt III.3) - III.6)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 xml:space="preserve">oświadczenie wykonawcy o przynależności albo braku przynależności do tej samej grupy kapitałowej wykonawców ubiegających się o to samo zamówienie; w przypadku przynależności do tej samej grupy kapitałowej wykonawca powinien złożyć wraz z oświadczeniem dokumenty bądź </w:t>
      </w:r>
      <w:proofErr w:type="spellStart"/>
      <w:r w:rsidRPr="00422E07">
        <w:rPr>
          <w:rFonts w:ascii="Times New Roman" w:eastAsia="Times New Roman" w:hAnsi="Times New Roman" w:cs="Times New Roman"/>
          <w:sz w:val="24"/>
          <w:szCs w:val="24"/>
          <w:lang w:eastAsia="pl-PL"/>
        </w:rPr>
        <w:t>in¬formacje</w:t>
      </w:r>
      <w:proofErr w:type="spellEnd"/>
      <w:r w:rsidRPr="00422E07">
        <w:rPr>
          <w:rFonts w:ascii="Times New Roman" w:eastAsia="Times New Roman" w:hAnsi="Times New Roman" w:cs="Times New Roman"/>
          <w:sz w:val="24"/>
          <w:szCs w:val="24"/>
          <w:lang w:eastAsia="pl-PL"/>
        </w:rPr>
        <w:t xml:space="preserve"> potwierdzające, że powiązania z innym wykonawcą nie prowadzą do zakłócenia konkurencji w postępowaniu. a) Wykonawca w terminie 3 dni od dnia zamieszczenia na stronie internetowej przez Zamawiającego, informacji dotyczących: • kwoty jaką Zamawiający zamierza przeznaczyć na sfinansowanie zamówienia, • firm oraz adresów wykonawców, którzy złożyli oferty w terminie, • ceny, • terminu wykonania zamówienia, • okresu gwarancji, • warunków płatności - zawartych w ofertach, przekazuje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Wzór oświadczenia o przynależności lub braku przynależności do tej samej grupy kapitałowej, o której mowa w art. 24 ust 1, pkt 23 </w:t>
      </w:r>
      <w:proofErr w:type="spellStart"/>
      <w:r w:rsidRPr="00422E07">
        <w:rPr>
          <w:rFonts w:ascii="Times New Roman" w:eastAsia="Times New Roman" w:hAnsi="Times New Roman" w:cs="Times New Roman"/>
          <w:sz w:val="24"/>
          <w:szCs w:val="24"/>
          <w:lang w:eastAsia="pl-PL"/>
        </w:rPr>
        <w:t>Pzp</w:t>
      </w:r>
      <w:proofErr w:type="spellEnd"/>
      <w:r w:rsidRPr="00422E07">
        <w:rPr>
          <w:rFonts w:ascii="Times New Roman" w:eastAsia="Times New Roman" w:hAnsi="Times New Roman" w:cs="Times New Roman"/>
          <w:sz w:val="24"/>
          <w:szCs w:val="24"/>
          <w:lang w:eastAsia="pl-PL"/>
        </w:rPr>
        <w:t xml:space="preserve"> stanowi – Załącznik nr 5 do SIWZ;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u w:val="single"/>
          <w:lang w:eastAsia="pl-PL"/>
        </w:rPr>
        <w:t xml:space="preserve">SEKCJA IV: PROCEDURA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b/>
          <w:bCs/>
          <w:sz w:val="24"/>
          <w:szCs w:val="24"/>
          <w:lang w:eastAsia="pl-PL"/>
        </w:rPr>
        <w:t xml:space="preserve">IV.1) OPIS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 xml:space="preserve">IV.1.1) Tryb udzielenia zamówienia: </w:t>
      </w:r>
      <w:r w:rsidRPr="00422E07">
        <w:rPr>
          <w:rFonts w:ascii="Times New Roman" w:eastAsia="Times New Roman" w:hAnsi="Times New Roman" w:cs="Times New Roman"/>
          <w:sz w:val="24"/>
          <w:szCs w:val="24"/>
          <w:lang w:eastAsia="pl-PL"/>
        </w:rPr>
        <w:t xml:space="preserve">przetarg nieograniczony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IV.1.2) Zamawiający żąda wniesienia wadium:</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 xml:space="preserve">tak, </w:t>
      </w:r>
      <w:r w:rsidRPr="00422E07">
        <w:rPr>
          <w:rFonts w:ascii="Times New Roman" w:eastAsia="Times New Roman" w:hAnsi="Times New Roman" w:cs="Times New Roman"/>
          <w:sz w:val="24"/>
          <w:szCs w:val="24"/>
          <w:lang w:eastAsia="pl-PL"/>
        </w:rPr>
        <w:br/>
        <w:t xml:space="preserve">Informacja na temat wadium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sz w:val="24"/>
          <w:szCs w:val="24"/>
          <w:lang w:eastAsia="pl-PL"/>
        </w:rPr>
        <w:lastRenderedPageBreak/>
        <w:t xml:space="preserve">1. W niniejszym postępowaniu o zamówienie publiczne Zamawiający wymaga wniesienia wadium w kwocie: 3.000,00 zł (słownie: trzy tysiące złotych 00/100zł.). 2. Wykonawca wnosi wadium (koniecznie z określeniem numeru postępowania którego dotyczy), w akceptowanej przez Zamawiającego formie: 1) w pieniądzu wyłącznie przelewem na rachunek bankowy zamawiającego w Banku Gospodarstwa Krajowego Odział w Gdańsku, ul. Kowalska 10, 80-846 Gdańsk, nr 96 1130 1121 0006 5620 5420 0003; 2) poręczeń bankowych lub poręczeń spółdzielczej kasy oszczędnościowo - kredytowej, z tym, że poręczenie kasy jest zawsze poręczeniem pieniężnym; 3) gwarancji bankowych; 4) gwarancji ubezpieczeniowych; 5) poręczeń udzielanych przez podmioty, o których mowa w art.6b ust 5, pkt.2 ustawy z dnia 9 listopada 2000r. o utworzeniu Polskiej Agencji Rozwoju Przedsiębiorczości (j.t. Dz.U. z 2016, poz.359 ze zm.). 3. Wadium wnosi się przed upływem terminu (przypominamy że termin to dzień i godzina) składania ofert i musi być udzielone do końca terminu związania ofertą. 4. Dokument w formie poręczenia winien zawierać stwierdzenie, że: „..na pierwsze pisemne żądanie zamawiającego wzywające do zapłaty wadium, zgodnie z warunkami przetargu, wypłacamy bez jakichkolwiek zastrzeżeń". 5. Dokument w formie poręczenia lub gwarancji należy składać w Kancelarii </w:t>
      </w:r>
      <w:proofErr w:type="spellStart"/>
      <w:r w:rsidRPr="00422E07">
        <w:rPr>
          <w:rFonts w:ascii="Times New Roman" w:eastAsia="Times New Roman" w:hAnsi="Times New Roman" w:cs="Times New Roman"/>
          <w:sz w:val="24"/>
          <w:szCs w:val="24"/>
          <w:lang w:eastAsia="pl-PL"/>
        </w:rPr>
        <w:t>UCMMiT</w:t>
      </w:r>
      <w:proofErr w:type="spellEnd"/>
      <w:r w:rsidRPr="00422E07">
        <w:rPr>
          <w:rFonts w:ascii="Times New Roman" w:eastAsia="Times New Roman" w:hAnsi="Times New Roman" w:cs="Times New Roman"/>
          <w:sz w:val="24"/>
          <w:szCs w:val="24"/>
          <w:lang w:eastAsia="pl-PL"/>
        </w:rPr>
        <w:t xml:space="preserve"> (Pok. nr 30, </w:t>
      </w:r>
      <w:proofErr w:type="spellStart"/>
      <w:r w:rsidRPr="00422E07">
        <w:rPr>
          <w:rFonts w:ascii="Times New Roman" w:eastAsia="Times New Roman" w:hAnsi="Times New Roman" w:cs="Times New Roman"/>
          <w:sz w:val="24"/>
          <w:szCs w:val="24"/>
          <w:lang w:eastAsia="pl-PL"/>
        </w:rPr>
        <w:t>Ip</w:t>
      </w:r>
      <w:proofErr w:type="spellEnd"/>
      <w:r w:rsidRPr="00422E07">
        <w:rPr>
          <w:rFonts w:ascii="Times New Roman" w:eastAsia="Times New Roman" w:hAnsi="Times New Roman" w:cs="Times New Roman"/>
          <w:sz w:val="24"/>
          <w:szCs w:val="24"/>
          <w:lang w:eastAsia="pl-PL"/>
        </w:rPr>
        <w:t xml:space="preserve">. w siedzibie Zamawiającego) w godzinach od 8:00 do 14:00.od poniedziałku do piątku. 6. Zamawiający zwraca wadium wszystkim wykonawcom niezwłocznie po wyborze oferty najkorzystniejszej lub unieważnieniu postępowania, z wyjątkiem wykonawcy, którego oferta została wybrana jako najkorzystniejsza, z zastrzeżeniem ust. 11. 7. Wykonawcy, którego oferta została wybrana jako najkorzystniejsza, Zamawiający zwraca wadium niezwłocznie po zawarciu umowy w sprawie zamówienia publicznego oraz wniesieniu zabezpieczenia należytego wykonania umowy. 8. Zamawiający zwraca niezwłocznie wadium na wniosek wykonawcy, który wycofał ofertę przed upływem terminu składania ofert. 9. Zamawiający żąda ponownego wniesienia wadium przez wykonawcę, któremu zwrócono wadium na podstawie ust. 1, jeżeli w wyniku rozstrzygnięcia odwołania jego oferta została wybrana jako najkorzystniejsza. Wykonawca wnosi wadium w terminie określonym przez zamawiającego. 10. 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 11. Zamawiający zatrzymuje wadium wraz z odsetkami, jeżeli wykonawca w odpowiedzi na wezwanie, o którym mowa w art. 26 ust. 3 i 3a, z przyczyn leżących po jego stronie, nie złożył oświadczeń lub dokumentów potwierdzających okoliczności, o których mowa w art. 25a ust. 1, pełnomocnictw lub nie wyraził zgody na poprawienie omyłki, o której mowa w art. 87 ust. 2 pkt 3Pzp, co powodowało brak możliwości wybrania oferty złożonej przez wykonawcę jako najkorzystniejszej. 12. Zamawiający zatrzymuje wadium wraz z odsetkami, jeżeli wykonawca, którego oferta została wybrana: a. odmówił podpisania umowy w sprawie zamówienia publicznego na warunkach określonych w ofercie; b. nie wniósł wymaganego zabezpieczenia należytego wykonania umowy; c. zawarcie umowy w sprawie zamówienia publicznego stało się niemożliwe z przyczyn leżących po stronie wykonawcy.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IV.1.3) Przewiduje się udzielenie zaliczek na poczet wykonania zamówienia:</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 xml:space="preserve">nie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 xml:space="preserve">nie </w:t>
      </w:r>
      <w:r w:rsidRPr="00422E07">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sz w:val="24"/>
          <w:szCs w:val="24"/>
          <w:lang w:eastAsia="pl-PL"/>
        </w:rPr>
        <w:lastRenderedPageBreak/>
        <w:t xml:space="preserve">nie </w:t>
      </w:r>
      <w:r w:rsidRPr="00422E07">
        <w:rPr>
          <w:rFonts w:ascii="Times New Roman" w:eastAsia="Times New Roman" w:hAnsi="Times New Roman" w:cs="Times New Roman"/>
          <w:sz w:val="24"/>
          <w:szCs w:val="24"/>
          <w:lang w:eastAsia="pl-PL"/>
        </w:rPr>
        <w:br/>
        <w:t xml:space="preserve">Informacje dodatkowe: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 xml:space="preserve">IV.1.5.) Wymaga się złożenia oferty wariantowej: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 xml:space="preserve">nie </w:t>
      </w:r>
      <w:r w:rsidRPr="00422E07">
        <w:rPr>
          <w:rFonts w:ascii="Times New Roman" w:eastAsia="Times New Roman" w:hAnsi="Times New Roman" w:cs="Times New Roman"/>
          <w:sz w:val="24"/>
          <w:szCs w:val="24"/>
          <w:lang w:eastAsia="pl-PL"/>
        </w:rPr>
        <w:br/>
        <w:t xml:space="preserve">Dopuszcza się złożenie oferty wariantowej </w:t>
      </w:r>
      <w:r w:rsidRPr="00422E07">
        <w:rPr>
          <w:rFonts w:ascii="Times New Roman" w:eastAsia="Times New Roman" w:hAnsi="Times New Roman" w:cs="Times New Roman"/>
          <w:sz w:val="24"/>
          <w:szCs w:val="24"/>
          <w:lang w:eastAsia="pl-PL"/>
        </w:rPr>
        <w:br/>
        <w:t xml:space="preserve">nie </w:t>
      </w:r>
      <w:r w:rsidRPr="00422E07">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422E07">
        <w:rPr>
          <w:rFonts w:ascii="Times New Roman" w:eastAsia="Times New Roman" w:hAnsi="Times New Roman" w:cs="Times New Roman"/>
          <w:sz w:val="24"/>
          <w:szCs w:val="24"/>
          <w:lang w:eastAsia="pl-PL"/>
        </w:rPr>
        <w:br/>
        <w:t xml:space="preserve">nie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Liczba wykonawców  </w:t>
      </w:r>
      <w:r w:rsidRPr="00422E07">
        <w:rPr>
          <w:rFonts w:ascii="Times New Roman" w:eastAsia="Times New Roman" w:hAnsi="Times New Roman" w:cs="Times New Roman"/>
          <w:sz w:val="24"/>
          <w:szCs w:val="24"/>
          <w:lang w:eastAsia="pl-PL"/>
        </w:rPr>
        <w:br/>
        <w:t xml:space="preserve">Przewidywana minimalna liczba wykonawców </w:t>
      </w:r>
      <w:r w:rsidRPr="00422E07">
        <w:rPr>
          <w:rFonts w:ascii="Times New Roman" w:eastAsia="Times New Roman" w:hAnsi="Times New Roman" w:cs="Times New Roman"/>
          <w:sz w:val="24"/>
          <w:szCs w:val="24"/>
          <w:lang w:eastAsia="pl-PL"/>
        </w:rPr>
        <w:br/>
        <w:t>Maksymalna liczba wykonawców  </w:t>
      </w:r>
      <w:r w:rsidRPr="00422E07">
        <w:rPr>
          <w:rFonts w:ascii="Times New Roman" w:eastAsia="Times New Roman" w:hAnsi="Times New Roman" w:cs="Times New Roman"/>
          <w:sz w:val="24"/>
          <w:szCs w:val="24"/>
          <w:lang w:eastAsia="pl-PL"/>
        </w:rPr>
        <w:br/>
        <w:t xml:space="preserve">Kryteria selekcji wykonawców: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 xml:space="preserve">IV.1.7) Informacje na temat umowy ramowej lub dynamicznego systemu zakupów: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 xml:space="preserve">Umowa ramowa będzie zawarta: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sz w:val="24"/>
          <w:szCs w:val="24"/>
          <w:lang w:eastAsia="pl-PL"/>
        </w:rPr>
        <w:br/>
        <w:t xml:space="preserve">Czy przewiduje się ograniczenie liczby uczestników umowy ramowej: </w:t>
      </w:r>
      <w:r w:rsidRPr="00422E07">
        <w:rPr>
          <w:rFonts w:ascii="Times New Roman" w:eastAsia="Times New Roman" w:hAnsi="Times New Roman" w:cs="Times New Roman"/>
          <w:sz w:val="24"/>
          <w:szCs w:val="24"/>
          <w:lang w:eastAsia="pl-PL"/>
        </w:rPr>
        <w:br/>
        <w:t xml:space="preserve">nie </w:t>
      </w:r>
      <w:r w:rsidRPr="00422E07">
        <w:rPr>
          <w:rFonts w:ascii="Times New Roman" w:eastAsia="Times New Roman" w:hAnsi="Times New Roman" w:cs="Times New Roman"/>
          <w:sz w:val="24"/>
          <w:szCs w:val="24"/>
          <w:lang w:eastAsia="pl-PL"/>
        </w:rPr>
        <w:br/>
        <w:t xml:space="preserve">Informacje dodatkowe: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sz w:val="24"/>
          <w:szCs w:val="24"/>
          <w:lang w:eastAsia="pl-PL"/>
        </w:rPr>
        <w:br/>
        <w:t xml:space="preserve">Zamówienie obejmuje ustanowienie dynamicznego systemu zakupów: </w:t>
      </w:r>
      <w:r w:rsidRPr="00422E07">
        <w:rPr>
          <w:rFonts w:ascii="Times New Roman" w:eastAsia="Times New Roman" w:hAnsi="Times New Roman" w:cs="Times New Roman"/>
          <w:sz w:val="24"/>
          <w:szCs w:val="24"/>
          <w:lang w:eastAsia="pl-PL"/>
        </w:rPr>
        <w:br/>
        <w:t xml:space="preserve">nie </w:t>
      </w:r>
      <w:r w:rsidRPr="00422E07">
        <w:rPr>
          <w:rFonts w:ascii="Times New Roman" w:eastAsia="Times New Roman" w:hAnsi="Times New Roman" w:cs="Times New Roman"/>
          <w:sz w:val="24"/>
          <w:szCs w:val="24"/>
          <w:lang w:eastAsia="pl-PL"/>
        </w:rPr>
        <w:br/>
        <w:t xml:space="preserve">Informacje dodatkowe: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422E07">
        <w:rPr>
          <w:rFonts w:ascii="Times New Roman" w:eastAsia="Times New Roman" w:hAnsi="Times New Roman" w:cs="Times New Roman"/>
          <w:sz w:val="24"/>
          <w:szCs w:val="24"/>
          <w:lang w:eastAsia="pl-PL"/>
        </w:rPr>
        <w:br/>
        <w:t xml:space="preserve">nie </w:t>
      </w:r>
      <w:r w:rsidRPr="00422E07">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422E07">
        <w:rPr>
          <w:rFonts w:ascii="Times New Roman" w:eastAsia="Times New Roman" w:hAnsi="Times New Roman" w:cs="Times New Roman"/>
          <w:sz w:val="24"/>
          <w:szCs w:val="24"/>
          <w:lang w:eastAsia="pl-PL"/>
        </w:rPr>
        <w:br/>
        <w:t xml:space="preserve">nie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 xml:space="preserve">IV.1.8) Aukcja elektroniczna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 xml:space="preserve">Przewidziane jest przeprowadzenie aukcji elektronicznej </w:t>
      </w:r>
      <w:r w:rsidRPr="00422E07">
        <w:rPr>
          <w:rFonts w:ascii="Times New Roman" w:eastAsia="Times New Roman" w:hAnsi="Times New Roman" w:cs="Times New Roman"/>
          <w:i/>
          <w:iCs/>
          <w:sz w:val="24"/>
          <w:szCs w:val="24"/>
          <w:lang w:eastAsia="pl-PL"/>
        </w:rPr>
        <w:t xml:space="preserve">(przetarg nieograniczony, przetarg ograniczony, negocjacje z ogłoszeniem) </w:t>
      </w:r>
      <w:r w:rsidRPr="00422E07">
        <w:rPr>
          <w:rFonts w:ascii="Times New Roman" w:eastAsia="Times New Roman" w:hAnsi="Times New Roman" w:cs="Times New Roman"/>
          <w:sz w:val="24"/>
          <w:szCs w:val="24"/>
          <w:lang w:eastAsia="pl-PL"/>
        </w:rPr>
        <w:t xml:space="preserve">nie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422E07">
        <w:rPr>
          <w:rFonts w:ascii="Times New Roman" w:eastAsia="Times New Roman" w:hAnsi="Times New Roman" w:cs="Times New Roman"/>
          <w:sz w:val="24"/>
          <w:szCs w:val="24"/>
          <w:lang w:eastAsia="pl-PL"/>
        </w:rPr>
        <w:br/>
        <w:t xml:space="preserve">nie </w:t>
      </w:r>
      <w:r w:rsidRPr="00422E07">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422E07">
        <w:rPr>
          <w:rFonts w:ascii="Times New Roman" w:eastAsia="Times New Roman" w:hAnsi="Times New Roman" w:cs="Times New Roman"/>
          <w:sz w:val="24"/>
          <w:szCs w:val="24"/>
          <w:lang w:eastAsia="pl-PL"/>
        </w:rPr>
        <w:br/>
        <w:t xml:space="preserve">Informacje dotyczące przebiegu aukcji elektronicznej: </w:t>
      </w:r>
      <w:r w:rsidRPr="00422E07">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sz w:val="24"/>
          <w:szCs w:val="24"/>
          <w:lang w:eastAsia="pl-PL"/>
        </w:rPr>
        <w:lastRenderedPageBreak/>
        <w:t xml:space="preserve">Informacje dotyczące wykorzystywanego sprzętu elektronicznego, rozwiązań i specyfikacji technicznych w zakresie połączeń: </w:t>
      </w:r>
      <w:r w:rsidRPr="00422E07">
        <w:rPr>
          <w:rFonts w:ascii="Times New Roman" w:eastAsia="Times New Roman" w:hAnsi="Times New Roman" w:cs="Times New Roman"/>
          <w:sz w:val="24"/>
          <w:szCs w:val="24"/>
          <w:lang w:eastAsia="pl-PL"/>
        </w:rPr>
        <w:br/>
        <w:t xml:space="preserve">Wymagania dotyczące rejestracji i identyfikacji wykonawców w aukcji elektronicznej: </w:t>
      </w:r>
      <w:r w:rsidRPr="00422E07">
        <w:rPr>
          <w:rFonts w:ascii="Times New Roman" w:eastAsia="Times New Roman" w:hAnsi="Times New Roman" w:cs="Times New Roman"/>
          <w:sz w:val="24"/>
          <w:szCs w:val="24"/>
          <w:lang w:eastAsia="pl-PL"/>
        </w:rPr>
        <w:br/>
        <w:t xml:space="preserve">Informacje o liczbie etapów aukcji elektronicznej i czasie ich trwania: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 xml:space="preserve">Aukcja wieloetapowa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1848"/>
      </w:tblGrid>
      <w:tr w:rsidR="00422E07" w:rsidRPr="00422E07" w:rsidTr="00422E07">
        <w:trPr>
          <w:tblCellSpacing w:w="15" w:type="dxa"/>
        </w:trPr>
        <w:tc>
          <w:tcPr>
            <w:tcW w:w="0" w:type="auto"/>
            <w:vAlign w:val="center"/>
            <w:hideMark/>
          </w:tcPr>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etap nr</w:t>
            </w:r>
          </w:p>
        </w:tc>
        <w:tc>
          <w:tcPr>
            <w:tcW w:w="0" w:type="auto"/>
            <w:vAlign w:val="center"/>
            <w:hideMark/>
          </w:tcPr>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czas trwania etapu</w:t>
            </w:r>
          </w:p>
        </w:tc>
      </w:tr>
      <w:tr w:rsidR="00422E07" w:rsidRPr="00422E07" w:rsidTr="00422E07">
        <w:trPr>
          <w:tblCellSpacing w:w="15" w:type="dxa"/>
        </w:trPr>
        <w:tc>
          <w:tcPr>
            <w:tcW w:w="0" w:type="auto"/>
            <w:vAlign w:val="center"/>
            <w:hideMark/>
          </w:tcPr>
          <w:p w:rsidR="00422E07" w:rsidRPr="00422E07" w:rsidRDefault="00422E07" w:rsidP="00422E07">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422E07" w:rsidRPr="00422E07" w:rsidRDefault="00422E07" w:rsidP="00422E07">
            <w:pPr>
              <w:spacing w:after="0" w:line="240" w:lineRule="auto"/>
              <w:rPr>
                <w:rFonts w:ascii="Times New Roman" w:eastAsia="Times New Roman" w:hAnsi="Times New Roman" w:cs="Times New Roman"/>
                <w:sz w:val="20"/>
                <w:szCs w:val="20"/>
                <w:lang w:eastAsia="pl-PL"/>
              </w:rPr>
            </w:pPr>
          </w:p>
        </w:tc>
      </w:tr>
    </w:tbl>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br/>
        <w:t xml:space="preserve">Czy wykonawcy, którzy nie złożyli nowych postąpień, zostaną zakwalifikowani do następnego etapu: nie </w:t>
      </w:r>
      <w:r w:rsidRPr="00422E07">
        <w:rPr>
          <w:rFonts w:ascii="Times New Roman" w:eastAsia="Times New Roman" w:hAnsi="Times New Roman" w:cs="Times New Roman"/>
          <w:sz w:val="24"/>
          <w:szCs w:val="24"/>
          <w:lang w:eastAsia="pl-PL"/>
        </w:rPr>
        <w:br/>
        <w:t xml:space="preserve">Warunki zamknięcia aukcji elektronicznej: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 xml:space="preserve">IV.2) KRYTERIA OCENY OFERT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 xml:space="preserve">IV.2.1) Kryteria oceny ofert: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IV.2.2) Kryteria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67"/>
        <w:gridCol w:w="1049"/>
      </w:tblGrid>
      <w:tr w:rsidR="00422E07" w:rsidRPr="00422E07" w:rsidTr="00422E07">
        <w:trPr>
          <w:tblCellSpacing w:w="15" w:type="dxa"/>
        </w:trPr>
        <w:tc>
          <w:tcPr>
            <w:tcW w:w="0" w:type="auto"/>
            <w:vAlign w:val="center"/>
            <w:hideMark/>
          </w:tcPr>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i/>
                <w:iCs/>
                <w:sz w:val="24"/>
                <w:szCs w:val="24"/>
                <w:lang w:eastAsia="pl-PL"/>
              </w:rPr>
              <w:t>Kryteria</w:t>
            </w:r>
          </w:p>
        </w:tc>
        <w:tc>
          <w:tcPr>
            <w:tcW w:w="0" w:type="auto"/>
            <w:vAlign w:val="center"/>
            <w:hideMark/>
          </w:tcPr>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i/>
                <w:iCs/>
                <w:sz w:val="24"/>
                <w:szCs w:val="24"/>
                <w:lang w:eastAsia="pl-PL"/>
              </w:rPr>
              <w:t>Znaczenie</w:t>
            </w:r>
          </w:p>
        </w:tc>
      </w:tr>
      <w:tr w:rsidR="00422E07" w:rsidRPr="00422E07" w:rsidTr="00422E07">
        <w:trPr>
          <w:tblCellSpacing w:w="15" w:type="dxa"/>
        </w:trPr>
        <w:tc>
          <w:tcPr>
            <w:tcW w:w="0" w:type="auto"/>
            <w:vAlign w:val="center"/>
            <w:hideMark/>
          </w:tcPr>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cena</w:t>
            </w:r>
          </w:p>
        </w:tc>
        <w:tc>
          <w:tcPr>
            <w:tcW w:w="0" w:type="auto"/>
            <w:vAlign w:val="center"/>
            <w:hideMark/>
          </w:tcPr>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60</w:t>
            </w:r>
          </w:p>
        </w:tc>
      </w:tr>
      <w:tr w:rsidR="00422E07" w:rsidRPr="00422E07" w:rsidTr="00422E07">
        <w:trPr>
          <w:tblCellSpacing w:w="15" w:type="dxa"/>
        </w:trPr>
        <w:tc>
          <w:tcPr>
            <w:tcW w:w="0" w:type="auto"/>
            <w:vAlign w:val="center"/>
            <w:hideMark/>
          </w:tcPr>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okres gwarancji szyb</w:t>
            </w:r>
          </w:p>
        </w:tc>
        <w:tc>
          <w:tcPr>
            <w:tcW w:w="0" w:type="auto"/>
            <w:vAlign w:val="center"/>
            <w:hideMark/>
          </w:tcPr>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20</w:t>
            </w:r>
          </w:p>
        </w:tc>
      </w:tr>
      <w:tr w:rsidR="00422E07" w:rsidRPr="00422E07" w:rsidTr="00422E07">
        <w:trPr>
          <w:tblCellSpacing w:w="15" w:type="dxa"/>
        </w:trPr>
        <w:tc>
          <w:tcPr>
            <w:tcW w:w="0" w:type="auto"/>
            <w:vAlign w:val="center"/>
            <w:hideMark/>
          </w:tcPr>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czas wykonywania przedmiotu zamówienia</w:t>
            </w:r>
          </w:p>
        </w:tc>
        <w:tc>
          <w:tcPr>
            <w:tcW w:w="0" w:type="auto"/>
            <w:vAlign w:val="center"/>
            <w:hideMark/>
          </w:tcPr>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20</w:t>
            </w:r>
          </w:p>
        </w:tc>
      </w:tr>
    </w:tbl>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422E07">
        <w:rPr>
          <w:rFonts w:ascii="Times New Roman" w:eastAsia="Times New Roman" w:hAnsi="Times New Roman" w:cs="Times New Roman"/>
          <w:b/>
          <w:bCs/>
          <w:sz w:val="24"/>
          <w:szCs w:val="24"/>
          <w:lang w:eastAsia="pl-PL"/>
        </w:rPr>
        <w:t>Pzp</w:t>
      </w:r>
      <w:proofErr w:type="spellEnd"/>
      <w:r w:rsidRPr="00422E07">
        <w:rPr>
          <w:rFonts w:ascii="Times New Roman" w:eastAsia="Times New Roman" w:hAnsi="Times New Roman" w:cs="Times New Roman"/>
          <w:b/>
          <w:bCs/>
          <w:sz w:val="24"/>
          <w:szCs w:val="24"/>
          <w:lang w:eastAsia="pl-PL"/>
        </w:rPr>
        <w:t xml:space="preserve"> </w:t>
      </w:r>
      <w:r w:rsidRPr="00422E07">
        <w:rPr>
          <w:rFonts w:ascii="Times New Roman" w:eastAsia="Times New Roman" w:hAnsi="Times New Roman" w:cs="Times New Roman"/>
          <w:sz w:val="24"/>
          <w:szCs w:val="24"/>
          <w:lang w:eastAsia="pl-PL"/>
        </w:rPr>
        <w:t xml:space="preserve">(przetarg nieograniczony) </w:t>
      </w:r>
      <w:r w:rsidRPr="00422E07">
        <w:rPr>
          <w:rFonts w:ascii="Times New Roman" w:eastAsia="Times New Roman" w:hAnsi="Times New Roman" w:cs="Times New Roman"/>
          <w:sz w:val="24"/>
          <w:szCs w:val="24"/>
          <w:lang w:eastAsia="pl-PL"/>
        </w:rPr>
        <w:br/>
        <w:t xml:space="preserve">tak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 xml:space="preserve">IV.3) Negocjacje z ogłoszeniem, dialog konkurencyjny, partnerstwo innowacyjne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IV.3.1) Informacje na temat negocjacji z ogłoszeniem</w:t>
      </w:r>
      <w:r w:rsidRPr="00422E07">
        <w:rPr>
          <w:rFonts w:ascii="Times New Roman" w:eastAsia="Times New Roman" w:hAnsi="Times New Roman" w:cs="Times New Roman"/>
          <w:sz w:val="24"/>
          <w:szCs w:val="24"/>
          <w:lang w:eastAsia="pl-PL"/>
        </w:rPr>
        <w:br/>
        <w:t xml:space="preserve">Minimalne wymagania, które muszą spełniać wszystkie oferty: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nie </w:t>
      </w:r>
      <w:r w:rsidRPr="00422E07">
        <w:rPr>
          <w:rFonts w:ascii="Times New Roman" w:eastAsia="Times New Roman" w:hAnsi="Times New Roman" w:cs="Times New Roman"/>
          <w:sz w:val="24"/>
          <w:szCs w:val="24"/>
          <w:lang w:eastAsia="pl-PL"/>
        </w:rPr>
        <w:br/>
        <w:t xml:space="preserve">Przewidziany jest podział negocjacji na etapy w celu ograniczenia liczby ofert: nie </w:t>
      </w:r>
      <w:r w:rsidRPr="00422E07">
        <w:rPr>
          <w:rFonts w:ascii="Times New Roman" w:eastAsia="Times New Roman" w:hAnsi="Times New Roman" w:cs="Times New Roman"/>
          <w:sz w:val="24"/>
          <w:szCs w:val="24"/>
          <w:lang w:eastAsia="pl-PL"/>
        </w:rPr>
        <w:br/>
        <w:t xml:space="preserve">Należy podać informacje na temat etapów negocjacji (w tym liczbę etapów):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sz w:val="24"/>
          <w:szCs w:val="24"/>
          <w:lang w:eastAsia="pl-PL"/>
        </w:rPr>
        <w:br/>
        <w:t xml:space="preserve">Informacje dodatkowe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IV.3.2) Informacje na temat dialogu konkurencyjnego</w:t>
      </w:r>
      <w:r w:rsidRPr="00422E07">
        <w:rPr>
          <w:rFonts w:ascii="Times New Roman" w:eastAsia="Times New Roman" w:hAnsi="Times New Roman" w:cs="Times New Roman"/>
          <w:sz w:val="24"/>
          <w:szCs w:val="24"/>
          <w:lang w:eastAsia="pl-PL"/>
        </w:rPr>
        <w:br/>
        <w:t xml:space="preserve">Opis potrzeb i wymagań zamawiającego lub informacja o sposobie uzyskania tego opisu: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sz w:val="24"/>
          <w:szCs w:val="24"/>
          <w:lang w:eastAsia="pl-PL"/>
        </w:rPr>
        <w:br/>
        <w:t xml:space="preserve">Wstępny harmonogram postępowania: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sz w:val="24"/>
          <w:szCs w:val="24"/>
          <w:lang w:eastAsia="pl-PL"/>
        </w:rPr>
        <w:br/>
        <w:t xml:space="preserve">Podział dialogu na etapy w celu ograniczenia liczby rozwiązań: nie </w:t>
      </w:r>
      <w:r w:rsidRPr="00422E07">
        <w:rPr>
          <w:rFonts w:ascii="Times New Roman" w:eastAsia="Times New Roman" w:hAnsi="Times New Roman" w:cs="Times New Roman"/>
          <w:sz w:val="24"/>
          <w:szCs w:val="24"/>
          <w:lang w:eastAsia="pl-PL"/>
        </w:rPr>
        <w:br/>
        <w:t xml:space="preserve">Należy podać informacje na temat etapów dialogu: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sz w:val="24"/>
          <w:szCs w:val="24"/>
          <w:lang w:eastAsia="pl-PL"/>
        </w:rPr>
        <w:br/>
        <w:t xml:space="preserve">Informacje dodatkowe: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lastRenderedPageBreak/>
        <w:t>IV.3.3) Informacje na temat partnerstwa innowacyjnego</w:t>
      </w:r>
      <w:r w:rsidRPr="00422E07">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422E07">
        <w:rPr>
          <w:rFonts w:ascii="Times New Roman" w:eastAsia="Times New Roman" w:hAnsi="Times New Roman" w:cs="Times New Roman"/>
          <w:sz w:val="24"/>
          <w:szCs w:val="24"/>
          <w:lang w:eastAsia="pl-PL"/>
        </w:rPr>
        <w:br/>
        <w:t xml:space="preserve">nie </w:t>
      </w:r>
      <w:r w:rsidRPr="00422E07">
        <w:rPr>
          <w:rFonts w:ascii="Times New Roman" w:eastAsia="Times New Roman" w:hAnsi="Times New Roman" w:cs="Times New Roman"/>
          <w:sz w:val="24"/>
          <w:szCs w:val="24"/>
          <w:lang w:eastAsia="pl-PL"/>
        </w:rPr>
        <w:br/>
        <w:t xml:space="preserve">Informacje dodatkowe: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 xml:space="preserve">IV.4) Licytacja elektroniczna </w:t>
      </w:r>
      <w:r w:rsidRPr="00422E07">
        <w:rPr>
          <w:rFonts w:ascii="Times New Roman" w:eastAsia="Times New Roman" w:hAnsi="Times New Roman" w:cs="Times New Roman"/>
          <w:sz w:val="24"/>
          <w:szCs w:val="24"/>
          <w:lang w:eastAsia="pl-PL"/>
        </w:rPr>
        <w:br/>
        <w:t xml:space="preserve">Adres strony internetowej, na której będzie prowadzona licytacja elektroniczna: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 xml:space="preserve">Informacje o liczbie etapów licytacji elektronicznej i czasie ich trwania: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 xml:space="preserve">Licytacja wieloetapowa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1848"/>
      </w:tblGrid>
      <w:tr w:rsidR="00422E07" w:rsidRPr="00422E07" w:rsidTr="00422E07">
        <w:trPr>
          <w:tblCellSpacing w:w="15" w:type="dxa"/>
        </w:trPr>
        <w:tc>
          <w:tcPr>
            <w:tcW w:w="0" w:type="auto"/>
            <w:vAlign w:val="center"/>
            <w:hideMark/>
          </w:tcPr>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etap nr</w:t>
            </w:r>
          </w:p>
        </w:tc>
        <w:tc>
          <w:tcPr>
            <w:tcW w:w="0" w:type="auto"/>
            <w:vAlign w:val="center"/>
            <w:hideMark/>
          </w:tcPr>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czas trwania etapu</w:t>
            </w:r>
          </w:p>
        </w:tc>
      </w:tr>
      <w:tr w:rsidR="00422E07" w:rsidRPr="00422E07" w:rsidTr="00422E07">
        <w:trPr>
          <w:tblCellSpacing w:w="15" w:type="dxa"/>
        </w:trPr>
        <w:tc>
          <w:tcPr>
            <w:tcW w:w="0" w:type="auto"/>
            <w:vAlign w:val="center"/>
            <w:hideMark/>
          </w:tcPr>
          <w:p w:rsidR="00422E07" w:rsidRPr="00422E07" w:rsidRDefault="00422E07" w:rsidP="00422E07">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422E07" w:rsidRPr="00422E07" w:rsidRDefault="00422E07" w:rsidP="00422E07">
            <w:pPr>
              <w:spacing w:after="0" w:line="240" w:lineRule="auto"/>
              <w:rPr>
                <w:rFonts w:ascii="Times New Roman" w:eastAsia="Times New Roman" w:hAnsi="Times New Roman" w:cs="Times New Roman"/>
                <w:sz w:val="20"/>
                <w:szCs w:val="20"/>
                <w:lang w:eastAsia="pl-PL"/>
              </w:rPr>
            </w:pPr>
          </w:p>
        </w:tc>
      </w:tr>
    </w:tbl>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br/>
        <w:t xml:space="preserve">Wykonawcy, którzy nie złożyli nowych postąpień, zostaną zakwalifikowani do następnego etapu: nie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 xml:space="preserve">Termin otwarcia licytacji elektronicznej: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t xml:space="preserve">Termin i warunki zamknięcia licytacji elektronicznej: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br/>
        <w:t xml:space="preserve">Wymagania dotyczące zabezpieczenia należytego wykonania umowy: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sz w:val="24"/>
          <w:szCs w:val="24"/>
          <w:lang w:eastAsia="pl-PL"/>
        </w:rPr>
        <w:br/>
        <w:t xml:space="preserve">Informacje dodatkowe: </w:t>
      </w:r>
    </w:p>
    <w:p w:rsidR="00422E07" w:rsidRPr="00422E07" w:rsidRDefault="00422E07" w:rsidP="00422E07">
      <w:pPr>
        <w:spacing w:after="0" w:line="240" w:lineRule="auto"/>
        <w:rPr>
          <w:rFonts w:ascii="Times New Roman" w:eastAsia="Times New Roman" w:hAnsi="Times New Roman" w:cs="Times New Roman"/>
          <w:sz w:val="24"/>
          <w:szCs w:val="24"/>
          <w:lang w:eastAsia="pl-PL"/>
        </w:rPr>
      </w:pPr>
      <w:r w:rsidRPr="00422E07">
        <w:rPr>
          <w:rFonts w:ascii="Times New Roman" w:eastAsia="Times New Roman" w:hAnsi="Times New Roman" w:cs="Times New Roman"/>
          <w:b/>
          <w:bCs/>
          <w:sz w:val="24"/>
          <w:szCs w:val="24"/>
          <w:lang w:eastAsia="pl-PL"/>
        </w:rPr>
        <w:t>IV.5) ZMIANA UMOWY</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422E07">
        <w:rPr>
          <w:rFonts w:ascii="Times New Roman" w:eastAsia="Times New Roman" w:hAnsi="Times New Roman" w:cs="Times New Roman"/>
          <w:sz w:val="24"/>
          <w:szCs w:val="24"/>
          <w:lang w:eastAsia="pl-PL"/>
        </w:rPr>
        <w:t xml:space="preserve"> tak </w:t>
      </w:r>
      <w:r w:rsidRPr="00422E07">
        <w:rPr>
          <w:rFonts w:ascii="Times New Roman" w:eastAsia="Times New Roman" w:hAnsi="Times New Roman" w:cs="Times New Roman"/>
          <w:sz w:val="24"/>
          <w:szCs w:val="24"/>
          <w:lang w:eastAsia="pl-PL"/>
        </w:rPr>
        <w:br/>
        <w:t xml:space="preserve">Należy wskazać zakres, charakter zmian oraz warunki wprowadzenia zmian: </w:t>
      </w:r>
      <w:r w:rsidRPr="00422E07">
        <w:rPr>
          <w:rFonts w:ascii="Times New Roman" w:eastAsia="Times New Roman" w:hAnsi="Times New Roman" w:cs="Times New Roman"/>
          <w:sz w:val="24"/>
          <w:szCs w:val="24"/>
          <w:lang w:eastAsia="pl-PL"/>
        </w:rPr>
        <w:br/>
        <w:t xml:space="preserve">1. Wszelkie zmiany Umowy przed ich wprowadzeniem wymagają formy pisemnej w formie aneksu, pod rygorem nieważności. 2. Niedopuszczalne pod rygorem nieważności są istotne zmiany postanowień zawartej Umowy w stosunku do treści oferty, na podstawie której dokonano wyboru Wykonawcy, chyba że nastąpią następujące warunki zmiany Umowy: 1) w trakcie trwania Umowy ceny ulegną zmianie w przypadku zmian: a) (także obniżka) stawek podatku VAT bezpośrednio związanych z przedmiotem zamówienia, przy czym ceny netto są stałe, a zmianie ulega cena brutto, b) wysokości minimalnego wynagrodzenia za pracę ustalonego na podstawie art. 2 ust. 3-5 ustawy z dnia 10 października 2002 r. o minimalnym wynagrodzeniu za pracę, co będzie miało wpływ na koszty wykonania zamówienia przez Wykonawcę, c) zasad podlegania ubezpieczeniom społecznym lub ubezpieczeniu zdrowotnemu lub wysokości stawki składki na ubezpieczenia społeczne lub zdrowotne, co będzie miało wpływ na koszty wykonania zamówienia przez Wykonawcę; 2) wystąpią zmiany w nazwach lub adresach stron, zmiany związane z przekształceniem podmiotowym </w:t>
      </w:r>
      <w:r w:rsidRPr="00422E07">
        <w:rPr>
          <w:rFonts w:ascii="Times New Roman" w:eastAsia="Times New Roman" w:hAnsi="Times New Roman" w:cs="Times New Roman"/>
          <w:sz w:val="24"/>
          <w:szCs w:val="24"/>
          <w:lang w:eastAsia="pl-PL"/>
        </w:rPr>
        <w:lastRenderedPageBreak/>
        <w:t xml:space="preserve">stron; 3) nastąpi na wniosek Zamawiającego wyłączenie danego sprzętu z zakresu Umowy na skutek zniszczenia, kasacji lub innych okoliczności uzasadniających wyłączenie tego sprzętu z Umowy z odpowiednim zmniejszeniem wynagrodzenia Wykonawcy; 4) zmiany Umowy są konieczne na skutek działania organów administracji lub instytucji upoważnionych do wydania decyzji albo innych aktów władczych lub nadzorczych, związanych z realizacją przedmiotu Umowy; 5) nastąpi zmiana obowiązujących przepisów prawa związanych z przedmiotowym zamówieniem; 6) zaistnieje siła wyższa uniemożliwiająca okresowe wykonywanie przedmiotu Umowy; - za siłę wyższą warunkującą zmianę Umowy uważać się będzie w szczególności: powódź, pożar i inne klęski żywiołowe, zamieszki, strajk, ataki terrorystyczne, działania wojenne, nagłe załamania warunków atmosferycznych, nagłe przerwy w dostawie energii elektrycznej, wystąpienie licznych przypadków chorób zakaźnych, wymagających zamknięcia jednostki, w której dokonywany jest </w:t>
      </w:r>
      <w:proofErr w:type="spellStart"/>
      <w:r w:rsidRPr="00422E07">
        <w:rPr>
          <w:rFonts w:ascii="Times New Roman" w:eastAsia="Times New Roman" w:hAnsi="Times New Roman" w:cs="Times New Roman"/>
          <w:sz w:val="24"/>
          <w:szCs w:val="24"/>
          <w:lang w:eastAsia="pl-PL"/>
        </w:rPr>
        <w:t>w.w</w:t>
      </w:r>
      <w:proofErr w:type="spellEnd"/>
      <w:r w:rsidRPr="00422E07">
        <w:rPr>
          <w:rFonts w:ascii="Times New Roman" w:eastAsia="Times New Roman" w:hAnsi="Times New Roman" w:cs="Times New Roman"/>
          <w:sz w:val="24"/>
          <w:szCs w:val="24"/>
          <w:lang w:eastAsia="pl-PL"/>
        </w:rPr>
        <w:t xml:space="preserve">. przegląd na czas wyznaczony przez Zamawiającego, promieniowanie lub skażenia. 7) wystąpią okoliczności, których nie można było przewidzieć w chwili zawarcia Umowy, a w związku z nimi wystąpi konieczność wprowadzenia zmian do Umowy, zaś zmiany te są korzystne dla Zamawiającego i zostaną zaakceptowane przez Wykonawcę. 3. Strona wnioskująca o zmianę niniejszej Umowy, jest zobowiązana przedłożyć drugiej stronie pisemne uzasadnienie konieczności wprowadzenia zmian do Umowy.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 xml:space="preserve">IV.6) INFORMACJE ADMINISTRACYJNE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 xml:space="preserve">IV.6.1) Sposób udostępniania informacji o charakterze poufnym </w:t>
      </w:r>
      <w:r w:rsidRPr="00422E07">
        <w:rPr>
          <w:rFonts w:ascii="Times New Roman" w:eastAsia="Times New Roman" w:hAnsi="Times New Roman" w:cs="Times New Roman"/>
          <w:i/>
          <w:iCs/>
          <w:sz w:val="24"/>
          <w:szCs w:val="24"/>
          <w:lang w:eastAsia="pl-PL"/>
        </w:rPr>
        <w:t xml:space="preserve">(jeżeli dotyczy):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Środki służące ochronie informacji o charakterze poufnym</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422E07">
        <w:rPr>
          <w:rFonts w:ascii="Times New Roman" w:eastAsia="Times New Roman" w:hAnsi="Times New Roman" w:cs="Times New Roman"/>
          <w:sz w:val="24"/>
          <w:szCs w:val="24"/>
          <w:lang w:eastAsia="pl-PL"/>
        </w:rPr>
        <w:br/>
        <w:t xml:space="preserve">Data: 15/03/2017, godzina: 10:00, </w:t>
      </w:r>
      <w:r w:rsidRPr="00422E07">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422E07">
        <w:rPr>
          <w:rFonts w:ascii="Times New Roman" w:eastAsia="Times New Roman" w:hAnsi="Times New Roman" w:cs="Times New Roman"/>
          <w:sz w:val="24"/>
          <w:szCs w:val="24"/>
          <w:lang w:eastAsia="pl-PL"/>
        </w:rPr>
        <w:br/>
        <w:t xml:space="preserve">nie </w:t>
      </w:r>
      <w:r w:rsidRPr="00422E07">
        <w:rPr>
          <w:rFonts w:ascii="Times New Roman" w:eastAsia="Times New Roman" w:hAnsi="Times New Roman" w:cs="Times New Roman"/>
          <w:sz w:val="24"/>
          <w:szCs w:val="24"/>
          <w:lang w:eastAsia="pl-PL"/>
        </w:rPr>
        <w:br/>
        <w:t xml:space="preserve">Wskazać powody: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422E07">
        <w:rPr>
          <w:rFonts w:ascii="Times New Roman" w:eastAsia="Times New Roman" w:hAnsi="Times New Roman" w:cs="Times New Roman"/>
          <w:sz w:val="24"/>
          <w:szCs w:val="24"/>
          <w:lang w:eastAsia="pl-PL"/>
        </w:rPr>
        <w:br/>
        <w:t xml:space="preserve">&gt;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 xml:space="preserve">IV.6.3) Termin związania ofertą: </w:t>
      </w:r>
      <w:r w:rsidRPr="00422E07">
        <w:rPr>
          <w:rFonts w:ascii="Times New Roman" w:eastAsia="Times New Roman" w:hAnsi="Times New Roman" w:cs="Times New Roman"/>
          <w:sz w:val="24"/>
          <w:szCs w:val="24"/>
          <w:lang w:eastAsia="pl-PL"/>
        </w:rPr>
        <w:t xml:space="preserve">okres w dniach: 30 (od ostatecznego terminu składania ofert)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422E07">
        <w:rPr>
          <w:rFonts w:ascii="Times New Roman" w:eastAsia="Times New Roman" w:hAnsi="Times New Roman" w:cs="Times New Roman"/>
          <w:sz w:val="24"/>
          <w:szCs w:val="24"/>
          <w:lang w:eastAsia="pl-PL"/>
        </w:rPr>
        <w:t xml:space="preserve"> nie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422E07">
        <w:rPr>
          <w:rFonts w:ascii="Times New Roman" w:eastAsia="Times New Roman" w:hAnsi="Times New Roman" w:cs="Times New Roman"/>
          <w:sz w:val="24"/>
          <w:szCs w:val="24"/>
          <w:lang w:eastAsia="pl-PL"/>
        </w:rPr>
        <w:t xml:space="preserve"> nie </w:t>
      </w:r>
      <w:r w:rsidRPr="00422E07">
        <w:rPr>
          <w:rFonts w:ascii="Times New Roman" w:eastAsia="Times New Roman" w:hAnsi="Times New Roman" w:cs="Times New Roman"/>
          <w:sz w:val="24"/>
          <w:szCs w:val="24"/>
          <w:lang w:eastAsia="pl-PL"/>
        </w:rPr>
        <w:br/>
      </w:r>
      <w:r w:rsidRPr="00422E07">
        <w:rPr>
          <w:rFonts w:ascii="Times New Roman" w:eastAsia="Times New Roman" w:hAnsi="Times New Roman" w:cs="Times New Roman"/>
          <w:b/>
          <w:bCs/>
          <w:sz w:val="24"/>
          <w:szCs w:val="24"/>
          <w:lang w:eastAsia="pl-PL"/>
        </w:rPr>
        <w:t>IV.6.6) Informacje dodatkowe:</w:t>
      </w:r>
    </w:p>
    <w:p w:rsidR="00422E07" w:rsidRPr="00422E07" w:rsidRDefault="00422E07" w:rsidP="00422E07">
      <w:pPr>
        <w:spacing w:after="240" w:line="240" w:lineRule="auto"/>
        <w:rPr>
          <w:rFonts w:ascii="Times New Roman" w:eastAsia="Times New Roman" w:hAnsi="Times New Roman" w:cs="Times New Roman"/>
          <w:sz w:val="24"/>
          <w:szCs w:val="24"/>
          <w:lang w:eastAsia="pl-PL"/>
        </w:rPr>
      </w:pPr>
    </w:p>
    <w:p w:rsidR="00EB2070" w:rsidRDefault="00EB2070">
      <w:bookmarkStart w:id="0" w:name="_GoBack"/>
      <w:bookmarkEnd w:id="0"/>
    </w:p>
    <w:sectPr w:rsidR="00EB207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E07"/>
    <w:rsid w:val="00422E07"/>
    <w:rsid w:val="00EB20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E4B84F-0D44-415D-8660-49F5F6E01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8732151">
      <w:bodyDiv w:val="1"/>
      <w:marLeft w:val="0"/>
      <w:marRight w:val="0"/>
      <w:marTop w:val="0"/>
      <w:marBottom w:val="0"/>
      <w:divBdr>
        <w:top w:val="none" w:sz="0" w:space="0" w:color="auto"/>
        <w:left w:val="none" w:sz="0" w:space="0" w:color="auto"/>
        <w:bottom w:val="none" w:sz="0" w:space="0" w:color="auto"/>
        <w:right w:val="none" w:sz="0" w:space="0" w:color="auto"/>
      </w:divBdr>
      <w:divsChild>
        <w:div w:id="648705042">
          <w:marLeft w:val="0"/>
          <w:marRight w:val="0"/>
          <w:marTop w:val="0"/>
          <w:marBottom w:val="0"/>
          <w:divBdr>
            <w:top w:val="none" w:sz="0" w:space="0" w:color="auto"/>
            <w:left w:val="none" w:sz="0" w:space="0" w:color="auto"/>
            <w:bottom w:val="none" w:sz="0" w:space="0" w:color="auto"/>
            <w:right w:val="none" w:sz="0" w:space="0" w:color="auto"/>
          </w:divBdr>
          <w:divsChild>
            <w:div w:id="1162744861">
              <w:marLeft w:val="0"/>
              <w:marRight w:val="0"/>
              <w:marTop w:val="0"/>
              <w:marBottom w:val="0"/>
              <w:divBdr>
                <w:top w:val="none" w:sz="0" w:space="0" w:color="auto"/>
                <w:left w:val="none" w:sz="0" w:space="0" w:color="auto"/>
                <w:bottom w:val="none" w:sz="0" w:space="0" w:color="auto"/>
                <w:right w:val="none" w:sz="0" w:space="0" w:color="auto"/>
              </w:divBdr>
              <w:divsChild>
                <w:div w:id="1371221714">
                  <w:marLeft w:val="0"/>
                  <w:marRight w:val="0"/>
                  <w:marTop w:val="0"/>
                  <w:marBottom w:val="0"/>
                  <w:divBdr>
                    <w:top w:val="none" w:sz="0" w:space="0" w:color="auto"/>
                    <w:left w:val="none" w:sz="0" w:space="0" w:color="auto"/>
                    <w:bottom w:val="none" w:sz="0" w:space="0" w:color="auto"/>
                    <w:right w:val="none" w:sz="0" w:space="0" w:color="auto"/>
                  </w:divBdr>
                  <w:divsChild>
                    <w:div w:id="330524222">
                      <w:marLeft w:val="0"/>
                      <w:marRight w:val="0"/>
                      <w:marTop w:val="0"/>
                      <w:marBottom w:val="0"/>
                      <w:divBdr>
                        <w:top w:val="none" w:sz="0" w:space="0" w:color="auto"/>
                        <w:left w:val="none" w:sz="0" w:space="0" w:color="auto"/>
                        <w:bottom w:val="none" w:sz="0" w:space="0" w:color="auto"/>
                        <w:right w:val="none" w:sz="0" w:space="0" w:color="auto"/>
                      </w:divBdr>
                    </w:div>
                    <w:div w:id="2060203125">
                      <w:marLeft w:val="0"/>
                      <w:marRight w:val="0"/>
                      <w:marTop w:val="0"/>
                      <w:marBottom w:val="0"/>
                      <w:divBdr>
                        <w:top w:val="none" w:sz="0" w:space="0" w:color="auto"/>
                        <w:left w:val="none" w:sz="0" w:space="0" w:color="auto"/>
                        <w:bottom w:val="none" w:sz="0" w:space="0" w:color="auto"/>
                        <w:right w:val="none" w:sz="0" w:space="0" w:color="auto"/>
                      </w:divBdr>
                    </w:div>
                    <w:div w:id="190848253">
                      <w:marLeft w:val="0"/>
                      <w:marRight w:val="0"/>
                      <w:marTop w:val="0"/>
                      <w:marBottom w:val="0"/>
                      <w:divBdr>
                        <w:top w:val="none" w:sz="0" w:space="0" w:color="auto"/>
                        <w:left w:val="none" w:sz="0" w:space="0" w:color="auto"/>
                        <w:bottom w:val="none" w:sz="0" w:space="0" w:color="auto"/>
                        <w:right w:val="none" w:sz="0" w:space="0" w:color="auto"/>
                      </w:divBdr>
                    </w:div>
                    <w:div w:id="1611815753">
                      <w:marLeft w:val="0"/>
                      <w:marRight w:val="0"/>
                      <w:marTop w:val="0"/>
                      <w:marBottom w:val="0"/>
                      <w:divBdr>
                        <w:top w:val="none" w:sz="0" w:space="0" w:color="auto"/>
                        <w:left w:val="none" w:sz="0" w:space="0" w:color="auto"/>
                        <w:bottom w:val="none" w:sz="0" w:space="0" w:color="auto"/>
                        <w:right w:val="none" w:sz="0" w:space="0" w:color="auto"/>
                      </w:divBdr>
                      <w:divsChild>
                        <w:div w:id="915941171">
                          <w:marLeft w:val="0"/>
                          <w:marRight w:val="0"/>
                          <w:marTop w:val="0"/>
                          <w:marBottom w:val="0"/>
                          <w:divBdr>
                            <w:top w:val="none" w:sz="0" w:space="0" w:color="auto"/>
                            <w:left w:val="none" w:sz="0" w:space="0" w:color="auto"/>
                            <w:bottom w:val="none" w:sz="0" w:space="0" w:color="auto"/>
                            <w:right w:val="none" w:sz="0" w:space="0" w:color="auto"/>
                          </w:divBdr>
                        </w:div>
                      </w:divsChild>
                    </w:div>
                    <w:div w:id="1755321350">
                      <w:marLeft w:val="0"/>
                      <w:marRight w:val="0"/>
                      <w:marTop w:val="0"/>
                      <w:marBottom w:val="0"/>
                      <w:divBdr>
                        <w:top w:val="none" w:sz="0" w:space="0" w:color="auto"/>
                        <w:left w:val="none" w:sz="0" w:space="0" w:color="auto"/>
                        <w:bottom w:val="none" w:sz="0" w:space="0" w:color="auto"/>
                        <w:right w:val="none" w:sz="0" w:space="0" w:color="auto"/>
                      </w:divBdr>
                      <w:divsChild>
                        <w:div w:id="435684161">
                          <w:marLeft w:val="0"/>
                          <w:marRight w:val="0"/>
                          <w:marTop w:val="0"/>
                          <w:marBottom w:val="0"/>
                          <w:divBdr>
                            <w:top w:val="none" w:sz="0" w:space="0" w:color="auto"/>
                            <w:left w:val="none" w:sz="0" w:space="0" w:color="auto"/>
                            <w:bottom w:val="none" w:sz="0" w:space="0" w:color="auto"/>
                            <w:right w:val="none" w:sz="0" w:space="0" w:color="auto"/>
                          </w:divBdr>
                        </w:div>
                      </w:divsChild>
                    </w:div>
                    <w:div w:id="1721199543">
                      <w:marLeft w:val="0"/>
                      <w:marRight w:val="0"/>
                      <w:marTop w:val="0"/>
                      <w:marBottom w:val="0"/>
                      <w:divBdr>
                        <w:top w:val="none" w:sz="0" w:space="0" w:color="auto"/>
                        <w:left w:val="none" w:sz="0" w:space="0" w:color="auto"/>
                        <w:bottom w:val="none" w:sz="0" w:space="0" w:color="auto"/>
                        <w:right w:val="none" w:sz="0" w:space="0" w:color="auto"/>
                      </w:divBdr>
                      <w:divsChild>
                        <w:div w:id="768159038">
                          <w:marLeft w:val="0"/>
                          <w:marRight w:val="0"/>
                          <w:marTop w:val="0"/>
                          <w:marBottom w:val="0"/>
                          <w:divBdr>
                            <w:top w:val="none" w:sz="0" w:space="0" w:color="auto"/>
                            <w:left w:val="none" w:sz="0" w:space="0" w:color="auto"/>
                            <w:bottom w:val="none" w:sz="0" w:space="0" w:color="auto"/>
                            <w:right w:val="none" w:sz="0" w:space="0" w:color="auto"/>
                          </w:divBdr>
                        </w:div>
                        <w:div w:id="1200515255">
                          <w:marLeft w:val="0"/>
                          <w:marRight w:val="0"/>
                          <w:marTop w:val="0"/>
                          <w:marBottom w:val="0"/>
                          <w:divBdr>
                            <w:top w:val="none" w:sz="0" w:space="0" w:color="auto"/>
                            <w:left w:val="none" w:sz="0" w:space="0" w:color="auto"/>
                            <w:bottom w:val="none" w:sz="0" w:space="0" w:color="auto"/>
                            <w:right w:val="none" w:sz="0" w:space="0" w:color="auto"/>
                          </w:divBdr>
                        </w:div>
                        <w:div w:id="1345011320">
                          <w:marLeft w:val="0"/>
                          <w:marRight w:val="0"/>
                          <w:marTop w:val="0"/>
                          <w:marBottom w:val="0"/>
                          <w:divBdr>
                            <w:top w:val="none" w:sz="0" w:space="0" w:color="auto"/>
                            <w:left w:val="none" w:sz="0" w:space="0" w:color="auto"/>
                            <w:bottom w:val="none" w:sz="0" w:space="0" w:color="auto"/>
                            <w:right w:val="none" w:sz="0" w:space="0" w:color="auto"/>
                          </w:divBdr>
                        </w:div>
                        <w:div w:id="242497342">
                          <w:marLeft w:val="0"/>
                          <w:marRight w:val="0"/>
                          <w:marTop w:val="0"/>
                          <w:marBottom w:val="0"/>
                          <w:divBdr>
                            <w:top w:val="none" w:sz="0" w:space="0" w:color="auto"/>
                            <w:left w:val="none" w:sz="0" w:space="0" w:color="auto"/>
                            <w:bottom w:val="none" w:sz="0" w:space="0" w:color="auto"/>
                            <w:right w:val="none" w:sz="0" w:space="0" w:color="auto"/>
                          </w:divBdr>
                        </w:div>
                      </w:divsChild>
                    </w:div>
                    <w:div w:id="287592653">
                      <w:marLeft w:val="0"/>
                      <w:marRight w:val="0"/>
                      <w:marTop w:val="0"/>
                      <w:marBottom w:val="0"/>
                      <w:divBdr>
                        <w:top w:val="none" w:sz="0" w:space="0" w:color="auto"/>
                        <w:left w:val="none" w:sz="0" w:space="0" w:color="auto"/>
                        <w:bottom w:val="none" w:sz="0" w:space="0" w:color="auto"/>
                        <w:right w:val="none" w:sz="0" w:space="0" w:color="auto"/>
                      </w:divBdr>
                      <w:divsChild>
                        <w:div w:id="1999386098">
                          <w:marLeft w:val="0"/>
                          <w:marRight w:val="0"/>
                          <w:marTop w:val="0"/>
                          <w:marBottom w:val="0"/>
                          <w:divBdr>
                            <w:top w:val="none" w:sz="0" w:space="0" w:color="auto"/>
                            <w:left w:val="none" w:sz="0" w:space="0" w:color="auto"/>
                            <w:bottom w:val="none" w:sz="0" w:space="0" w:color="auto"/>
                            <w:right w:val="none" w:sz="0" w:space="0" w:color="auto"/>
                          </w:divBdr>
                        </w:div>
                        <w:div w:id="383801208">
                          <w:marLeft w:val="0"/>
                          <w:marRight w:val="0"/>
                          <w:marTop w:val="0"/>
                          <w:marBottom w:val="0"/>
                          <w:divBdr>
                            <w:top w:val="none" w:sz="0" w:space="0" w:color="auto"/>
                            <w:left w:val="none" w:sz="0" w:space="0" w:color="auto"/>
                            <w:bottom w:val="none" w:sz="0" w:space="0" w:color="auto"/>
                            <w:right w:val="none" w:sz="0" w:space="0" w:color="auto"/>
                          </w:divBdr>
                        </w:div>
                        <w:div w:id="1140079303">
                          <w:marLeft w:val="0"/>
                          <w:marRight w:val="0"/>
                          <w:marTop w:val="0"/>
                          <w:marBottom w:val="0"/>
                          <w:divBdr>
                            <w:top w:val="none" w:sz="0" w:space="0" w:color="auto"/>
                            <w:left w:val="none" w:sz="0" w:space="0" w:color="auto"/>
                            <w:bottom w:val="none" w:sz="0" w:space="0" w:color="auto"/>
                            <w:right w:val="none" w:sz="0" w:space="0" w:color="auto"/>
                          </w:divBdr>
                        </w:div>
                        <w:div w:id="1878661175">
                          <w:marLeft w:val="0"/>
                          <w:marRight w:val="0"/>
                          <w:marTop w:val="0"/>
                          <w:marBottom w:val="0"/>
                          <w:divBdr>
                            <w:top w:val="none" w:sz="0" w:space="0" w:color="auto"/>
                            <w:left w:val="none" w:sz="0" w:space="0" w:color="auto"/>
                            <w:bottom w:val="none" w:sz="0" w:space="0" w:color="auto"/>
                            <w:right w:val="none" w:sz="0" w:space="0" w:color="auto"/>
                          </w:divBdr>
                        </w:div>
                        <w:div w:id="2026713686">
                          <w:marLeft w:val="0"/>
                          <w:marRight w:val="0"/>
                          <w:marTop w:val="0"/>
                          <w:marBottom w:val="0"/>
                          <w:divBdr>
                            <w:top w:val="none" w:sz="0" w:space="0" w:color="auto"/>
                            <w:left w:val="none" w:sz="0" w:space="0" w:color="auto"/>
                            <w:bottom w:val="none" w:sz="0" w:space="0" w:color="auto"/>
                            <w:right w:val="none" w:sz="0" w:space="0" w:color="auto"/>
                          </w:divBdr>
                        </w:div>
                        <w:div w:id="853567106">
                          <w:marLeft w:val="0"/>
                          <w:marRight w:val="0"/>
                          <w:marTop w:val="0"/>
                          <w:marBottom w:val="0"/>
                          <w:divBdr>
                            <w:top w:val="none" w:sz="0" w:space="0" w:color="auto"/>
                            <w:left w:val="none" w:sz="0" w:space="0" w:color="auto"/>
                            <w:bottom w:val="none" w:sz="0" w:space="0" w:color="auto"/>
                            <w:right w:val="none" w:sz="0" w:space="0" w:color="auto"/>
                          </w:divBdr>
                        </w:div>
                        <w:div w:id="716707642">
                          <w:marLeft w:val="0"/>
                          <w:marRight w:val="0"/>
                          <w:marTop w:val="0"/>
                          <w:marBottom w:val="0"/>
                          <w:divBdr>
                            <w:top w:val="none" w:sz="0" w:space="0" w:color="auto"/>
                            <w:left w:val="none" w:sz="0" w:space="0" w:color="auto"/>
                            <w:bottom w:val="none" w:sz="0" w:space="0" w:color="auto"/>
                            <w:right w:val="none" w:sz="0" w:space="0" w:color="auto"/>
                          </w:divBdr>
                        </w:div>
                      </w:divsChild>
                    </w:div>
                    <w:div w:id="1455366360">
                      <w:marLeft w:val="0"/>
                      <w:marRight w:val="0"/>
                      <w:marTop w:val="0"/>
                      <w:marBottom w:val="0"/>
                      <w:divBdr>
                        <w:top w:val="none" w:sz="0" w:space="0" w:color="auto"/>
                        <w:left w:val="none" w:sz="0" w:space="0" w:color="auto"/>
                        <w:bottom w:val="none" w:sz="0" w:space="0" w:color="auto"/>
                        <w:right w:val="none" w:sz="0" w:space="0" w:color="auto"/>
                      </w:divBdr>
                      <w:divsChild>
                        <w:div w:id="1466048254">
                          <w:marLeft w:val="0"/>
                          <w:marRight w:val="0"/>
                          <w:marTop w:val="0"/>
                          <w:marBottom w:val="0"/>
                          <w:divBdr>
                            <w:top w:val="none" w:sz="0" w:space="0" w:color="auto"/>
                            <w:left w:val="none" w:sz="0" w:space="0" w:color="auto"/>
                            <w:bottom w:val="none" w:sz="0" w:space="0" w:color="auto"/>
                            <w:right w:val="none" w:sz="0" w:space="0" w:color="auto"/>
                          </w:divBdr>
                        </w:div>
                        <w:div w:id="82529431">
                          <w:marLeft w:val="0"/>
                          <w:marRight w:val="0"/>
                          <w:marTop w:val="0"/>
                          <w:marBottom w:val="0"/>
                          <w:divBdr>
                            <w:top w:val="none" w:sz="0" w:space="0" w:color="auto"/>
                            <w:left w:val="none" w:sz="0" w:space="0" w:color="auto"/>
                            <w:bottom w:val="none" w:sz="0" w:space="0" w:color="auto"/>
                            <w:right w:val="none" w:sz="0" w:space="0" w:color="auto"/>
                          </w:divBdr>
                        </w:div>
                        <w:div w:id="1536884778">
                          <w:marLeft w:val="0"/>
                          <w:marRight w:val="0"/>
                          <w:marTop w:val="0"/>
                          <w:marBottom w:val="0"/>
                          <w:divBdr>
                            <w:top w:val="none" w:sz="0" w:space="0" w:color="auto"/>
                            <w:left w:val="none" w:sz="0" w:space="0" w:color="auto"/>
                            <w:bottom w:val="none" w:sz="0" w:space="0" w:color="auto"/>
                            <w:right w:val="none" w:sz="0" w:space="0" w:color="auto"/>
                          </w:divBdr>
                        </w:div>
                      </w:divsChild>
                    </w:div>
                    <w:div w:id="1336500143">
                      <w:marLeft w:val="0"/>
                      <w:marRight w:val="0"/>
                      <w:marTop w:val="0"/>
                      <w:marBottom w:val="0"/>
                      <w:divBdr>
                        <w:top w:val="none" w:sz="0" w:space="0" w:color="auto"/>
                        <w:left w:val="none" w:sz="0" w:space="0" w:color="auto"/>
                        <w:bottom w:val="none" w:sz="0" w:space="0" w:color="auto"/>
                        <w:right w:val="none" w:sz="0" w:space="0" w:color="auto"/>
                      </w:divBdr>
                      <w:divsChild>
                        <w:div w:id="209538235">
                          <w:marLeft w:val="0"/>
                          <w:marRight w:val="0"/>
                          <w:marTop w:val="0"/>
                          <w:marBottom w:val="0"/>
                          <w:divBdr>
                            <w:top w:val="none" w:sz="0" w:space="0" w:color="auto"/>
                            <w:left w:val="none" w:sz="0" w:space="0" w:color="auto"/>
                            <w:bottom w:val="none" w:sz="0" w:space="0" w:color="auto"/>
                            <w:right w:val="none" w:sz="0" w:space="0" w:color="auto"/>
                          </w:divBdr>
                        </w:div>
                        <w:div w:id="766581566">
                          <w:marLeft w:val="0"/>
                          <w:marRight w:val="0"/>
                          <w:marTop w:val="0"/>
                          <w:marBottom w:val="0"/>
                          <w:divBdr>
                            <w:top w:val="none" w:sz="0" w:space="0" w:color="auto"/>
                            <w:left w:val="none" w:sz="0" w:space="0" w:color="auto"/>
                            <w:bottom w:val="none" w:sz="0" w:space="0" w:color="auto"/>
                            <w:right w:val="none" w:sz="0" w:space="0" w:color="auto"/>
                          </w:divBdr>
                        </w:div>
                        <w:div w:id="499002323">
                          <w:marLeft w:val="0"/>
                          <w:marRight w:val="0"/>
                          <w:marTop w:val="0"/>
                          <w:marBottom w:val="0"/>
                          <w:divBdr>
                            <w:top w:val="none" w:sz="0" w:space="0" w:color="auto"/>
                            <w:left w:val="none" w:sz="0" w:space="0" w:color="auto"/>
                            <w:bottom w:val="none" w:sz="0" w:space="0" w:color="auto"/>
                            <w:right w:val="none" w:sz="0" w:space="0" w:color="auto"/>
                          </w:divBdr>
                        </w:div>
                        <w:div w:id="1579440960">
                          <w:marLeft w:val="0"/>
                          <w:marRight w:val="0"/>
                          <w:marTop w:val="0"/>
                          <w:marBottom w:val="0"/>
                          <w:divBdr>
                            <w:top w:val="none" w:sz="0" w:space="0" w:color="auto"/>
                            <w:left w:val="none" w:sz="0" w:space="0" w:color="auto"/>
                            <w:bottom w:val="none" w:sz="0" w:space="0" w:color="auto"/>
                            <w:right w:val="none" w:sz="0" w:space="0" w:color="auto"/>
                          </w:divBdr>
                        </w:div>
                        <w:div w:id="1183974548">
                          <w:marLeft w:val="0"/>
                          <w:marRight w:val="0"/>
                          <w:marTop w:val="0"/>
                          <w:marBottom w:val="0"/>
                          <w:divBdr>
                            <w:top w:val="none" w:sz="0" w:space="0" w:color="auto"/>
                            <w:left w:val="none" w:sz="0" w:space="0" w:color="auto"/>
                            <w:bottom w:val="none" w:sz="0" w:space="0" w:color="auto"/>
                            <w:right w:val="none" w:sz="0" w:space="0" w:color="auto"/>
                          </w:divBdr>
                        </w:div>
                        <w:div w:id="572084118">
                          <w:marLeft w:val="0"/>
                          <w:marRight w:val="0"/>
                          <w:marTop w:val="0"/>
                          <w:marBottom w:val="0"/>
                          <w:divBdr>
                            <w:top w:val="none" w:sz="0" w:space="0" w:color="auto"/>
                            <w:left w:val="none" w:sz="0" w:space="0" w:color="auto"/>
                            <w:bottom w:val="none" w:sz="0" w:space="0" w:color="auto"/>
                            <w:right w:val="none" w:sz="0" w:space="0" w:color="auto"/>
                          </w:divBdr>
                        </w:div>
                      </w:divsChild>
                    </w:div>
                    <w:div w:id="1600796701">
                      <w:marLeft w:val="0"/>
                      <w:marRight w:val="0"/>
                      <w:marTop w:val="0"/>
                      <w:marBottom w:val="0"/>
                      <w:divBdr>
                        <w:top w:val="none" w:sz="0" w:space="0" w:color="auto"/>
                        <w:left w:val="none" w:sz="0" w:space="0" w:color="auto"/>
                        <w:bottom w:val="none" w:sz="0" w:space="0" w:color="auto"/>
                        <w:right w:val="none" w:sz="0" w:space="0" w:color="auto"/>
                      </w:divBdr>
                      <w:divsChild>
                        <w:div w:id="1340888090">
                          <w:marLeft w:val="0"/>
                          <w:marRight w:val="0"/>
                          <w:marTop w:val="0"/>
                          <w:marBottom w:val="0"/>
                          <w:divBdr>
                            <w:top w:val="none" w:sz="0" w:space="0" w:color="auto"/>
                            <w:left w:val="none" w:sz="0" w:space="0" w:color="auto"/>
                            <w:bottom w:val="none" w:sz="0" w:space="0" w:color="auto"/>
                            <w:right w:val="none" w:sz="0" w:space="0" w:color="auto"/>
                          </w:divBdr>
                        </w:div>
                        <w:div w:id="50814341">
                          <w:marLeft w:val="0"/>
                          <w:marRight w:val="0"/>
                          <w:marTop w:val="0"/>
                          <w:marBottom w:val="0"/>
                          <w:divBdr>
                            <w:top w:val="none" w:sz="0" w:space="0" w:color="auto"/>
                            <w:left w:val="none" w:sz="0" w:space="0" w:color="auto"/>
                            <w:bottom w:val="none" w:sz="0" w:space="0" w:color="auto"/>
                            <w:right w:val="none" w:sz="0" w:space="0" w:color="auto"/>
                          </w:divBdr>
                        </w:div>
                        <w:div w:id="1668704207">
                          <w:marLeft w:val="0"/>
                          <w:marRight w:val="0"/>
                          <w:marTop w:val="0"/>
                          <w:marBottom w:val="0"/>
                          <w:divBdr>
                            <w:top w:val="none" w:sz="0" w:space="0" w:color="auto"/>
                            <w:left w:val="none" w:sz="0" w:space="0" w:color="auto"/>
                            <w:bottom w:val="none" w:sz="0" w:space="0" w:color="auto"/>
                            <w:right w:val="none" w:sz="0" w:space="0" w:color="auto"/>
                          </w:divBdr>
                        </w:div>
                        <w:div w:id="187110177">
                          <w:marLeft w:val="0"/>
                          <w:marRight w:val="0"/>
                          <w:marTop w:val="0"/>
                          <w:marBottom w:val="0"/>
                          <w:divBdr>
                            <w:top w:val="none" w:sz="0" w:space="0" w:color="auto"/>
                            <w:left w:val="none" w:sz="0" w:space="0" w:color="auto"/>
                            <w:bottom w:val="none" w:sz="0" w:space="0" w:color="auto"/>
                            <w:right w:val="none" w:sz="0" w:space="0" w:color="auto"/>
                          </w:divBdr>
                        </w:div>
                        <w:div w:id="1404335915">
                          <w:marLeft w:val="0"/>
                          <w:marRight w:val="0"/>
                          <w:marTop w:val="0"/>
                          <w:marBottom w:val="0"/>
                          <w:divBdr>
                            <w:top w:val="none" w:sz="0" w:space="0" w:color="auto"/>
                            <w:left w:val="none" w:sz="0" w:space="0" w:color="auto"/>
                            <w:bottom w:val="none" w:sz="0" w:space="0" w:color="auto"/>
                            <w:right w:val="none" w:sz="0" w:space="0" w:color="auto"/>
                          </w:divBdr>
                        </w:div>
                        <w:div w:id="1421177082">
                          <w:marLeft w:val="0"/>
                          <w:marRight w:val="0"/>
                          <w:marTop w:val="0"/>
                          <w:marBottom w:val="0"/>
                          <w:divBdr>
                            <w:top w:val="none" w:sz="0" w:space="0" w:color="auto"/>
                            <w:left w:val="none" w:sz="0" w:space="0" w:color="auto"/>
                            <w:bottom w:val="none" w:sz="0" w:space="0" w:color="auto"/>
                            <w:right w:val="none" w:sz="0" w:space="0" w:color="auto"/>
                          </w:divBdr>
                        </w:div>
                        <w:div w:id="1250892508">
                          <w:marLeft w:val="0"/>
                          <w:marRight w:val="0"/>
                          <w:marTop w:val="0"/>
                          <w:marBottom w:val="0"/>
                          <w:divBdr>
                            <w:top w:val="none" w:sz="0" w:space="0" w:color="auto"/>
                            <w:left w:val="none" w:sz="0" w:space="0" w:color="auto"/>
                            <w:bottom w:val="none" w:sz="0" w:space="0" w:color="auto"/>
                            <w:right w:val="none" w:sz="0" w:space="0" w:color="auto"/>
                          </w:divBdr>
                        </w:div>
                        <w:div w:id="1916352519">
                          <w:marLeft w:val="0"/>
                          <w:marRight w:val="0"/>
                          <w:marTop w:val="0"/>
                          <w:marBottom w:val="0"/>
                          <w:divBdr>
                            <w:top w:val="none" w:sz="0" w:space="0" w:color="auto"/>
                            <w:left w:val="none" w:sz="0" w:space="0" w:color="auto"/>
                            <w:bottom w:val="none" w:sz="0" w:space="0" w:color="auto"/>
                            <w:right w:val="none" w:sz="0" w:space="0" w:color="auto"/>
                          </w:divBdr>
                        </w:div>
                        <w:div w:id="154005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ucmmit.gdyni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FD64B15A.dotm</Template>
  <TotalTime>1</TotalTime>
  <Pages>10</Pages>
  <Words>3628</Words>
  <Characters>21769</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Edyta Lewarska</dc:creator>
  <cp:keywords/>
  <dc:description/>
  <cp:lastModifiedBy>Edyta Lewarska</cp:lastModifiedBy>
  <cp:revision>1</cp:revision>
  <dcterms:created xsi:type="dcterms:W3CDTF">2017-03-07T12:42:00Z</dcterms:created>
  <dcterms:modified xsi:type="dcterms:W3CDTF">2017-03-07T12:43:00Z</dcterms:modified>
</cp:coreProperties>
</file>