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D9E" w:rsidRPr="00346D9E" w:rsidRDefault="00346D9E" w:rsidP="00346D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570298-N-2018 z dnia 2018-06-08 r. </w:t>
      </w:r>
    </w:p>
    <w:p w:rsidR="00346D9E" w:rsidRPr="00346D9E" w:rsidRDefault="00346D9E" w:rsidP="00346D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Uniwersyteckie Centrum Medycyny Morskiej i Tropikalnej: SUKCESYWNE DOSTAWY PODSTAWOWYCH WYROBÓW MEDYCZNYCH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 Centrum Medycyny Morskiej i Tropikalnej, krajowy numer identyfikacyjny 19295394600000, ul. ul. Powstania Styczniowego  , 81519   Gdynia, woj. pomorskie, państwo Polska, tel. 586 998 605, e-mail dzp@ucmmit.gdynia.pl, faks 586 224 871.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www.ucmmit.gdynia.pl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profilu nabywcy: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346D9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www.ucmmit.gdynia.pl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www.ucmmit.gdynia.pl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formie pisemnej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ul. Powstania Styczniowego 9b, 81-519 Gdynia, pok. nr 30, Kancelaria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SUKCESYWNE DOSTAWY PODSTAWOWYCH WYROBÓW MEDYCZNYCH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16/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UCMMiT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/PN/EL/2018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346D9E" w:rsidRPr="00346D9E" w:rsidRDefault="00346D9E" w:rsidP="00346D9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Zamówienie obejmuje realizację sukcesywnych dostaw podstawowych wyrobów określonych w 12 pakietach.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2020-04-10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Zamawiający nie dopuszcza możliwości składania ofert wariantowych. W przypadku, gdy oferta zawierać będzie propozycje rozwiązań alternatywnych lub wariantowych – oferta zostanie odrzucona. 2. Zamawiający nie zamierza zawrzeć umowy ramowej jak i ustanowienia dynamicznego systemu zakupów. 3. Zamawiający nie zamierza dokonać wyboru najkorzystniejszej oferty z zastosowaniem aukcji elektronicznej. 4. Zamawiający nie dopuszcza możliwości dokonania przedpłaty.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powyższym zakresie żadnych wymagań, których spełnianie wykonawca zobowiązany jest wykazać w sposób szczególny.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Ocena czy wykonawca posiada kompetencje i uprawnienia do prowadzenia działalności w zakresie sprzedaży wyrobów medycznych Zamawiający oceni na podstawie złożonego oświadczenia którego wzór stanowi Załącznik nr 4 do SIWZ.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powyższym zakresie żadnych wymagań, których spełnianie wykonawca zobowiązany jest wykazać w sposób szczególny.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Ocena czy wykonawca posiada odpowiednią sytuację finansową i ekonomiczną w celu realizacji przedmiotowych dostaw wyrobów medycznych Zamawiający oceni na podstawie złożonego oświadczenia którego wzór stanowi Załącznik nr 4 do SIWZ.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precyzuje w powyższym zakresie żadnych wymagań, których spełnianie wykonawca zobowiązany jest wykazać w sposób szczególny.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Ocena czy wykonawca posiada odpowiednią zdolność techniczną i zawodową w celu realizacji przedmiotowych dostaw wyrobów medycznych Zamawiający oceni na podstawie złożonego oświadczenia którego wzór stanowi Załącznik nr 4 do SIWZ.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2 ustawy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 (podstawa wykluczenia określona w art. 24 ust. 5 pkt 3 ustawy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4 ustawy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5 ustawy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6 ustawy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7 ustawy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aktualny na dzień składania, odpis z właściwego rejestru lub z centralnej ewidencji i informacji o działalności gospodarczej, jeżeli odrębne przepisy wymagają wpisu do rejestru lub ewidencji, w celu potwierdzenia braku podstaw wykluczenia na podstawie art. 24 ust. 5 pkt 1 ustawy, 2) aktualne na dzień składania, 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należności, - wzór załącznik nr 6A do SIWZ, 3) aktualne na dzień składania, oświadczenie wykonawcy o braku orzeczenia wobec niego tytułem środka zapobiegawczego zakazu ubiegania się o zamówienia publiczne, - wzór załącznik nr 6B do SIWZ, 4) aktualne na dzień składania, oświadczenie wykonawcy o braku wydania prawomocnego wyroku sądu skazującego za wykroczenie na karę ograniczenia wolności lub grzywny w zakresie określonym przez Zamawiającego na podstawie art. 24 ust. 5 pkt 5 i 6 ustawy, - wzór załącznik nr 6C do SIWZ, 5) aktualne na dzień składania, oświadczenie wykonawcy o braku wydania wobec niego ostatecznej decyzji administracyjnej o naruszeniu obowiązków wynikających z przepisów prawa pracy, prawa ochrony środowiska lub przepisów o zabezpieczeniu społecznym w zakresie określonym przez Zamawiającego na podstawie art. 24 ust. 5 pkt 7 ustawy, - wzór załącznik nr 6D do SIWZ, 6) aktualne na dzień składania, oświadczenie wykonawcy o niezaleganiu z opłacaniem podatków i opłat lokalnych, o których mowa w ustawie z dnia 12 stycznia 1991r. o podatkach i opłatach lokalnych (Dz. U. z 2016 r. poz. 716), - wzór załącznik nr 6E do SIWZ,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opis wyrobu w oryginalnym katalogu producenta lub autoryzowanego dystrybutora producenta na Polskę (jeśli katalog sporządzony jest w języku obcym, należy dostarczyć go wraz z tłumaczeniem wykonawcy na j. polski), potwierdzającym, że oferowany wyrób posiada cechy jakich wymaga od oferowanego wyrobu w SIWZ Zamawiający (w przypadku braku w katalogu wszystkich informacji o oferowanym wyrobie, wykonawca może przedłożyć wraz z ofertą i oryginalnym katalogiem inne dokumenty tj. ulotki informacyjne, reklamówki, opakowanie lub próbki opisane w j. polskim),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Zobowiązanie podmiotu trzeciego, na którego zdolnościach lub sytuacji wykonawca polega wykazując spełnianie warunków udziału w postępowaniu, niezależnie od charakteru prawnego łączącego go z nim stosunku prawnego, do oddania wykonawcy do dyspozycji niezbędnych zasobów na potrzeby realizacji niniejszego zamówienia (jeśli dotyczy). 2. Oświadczenie wykonawcy o przynależności albo braku przynależności do tej samej grupy kapitałowej; w przypadku przynależności do tej samej grupy kapitałowej wykonawca może złożyć wraz z oświadczeniem dokumenty bądź informacje potwierdzające, że powiązania z innym wykonawcą nie prowadzą do zakłócenia konkurencji w postępowaniu. A. wykonawca, w terminie 3 dni od dnia zamieszczenia na stronie internetowej Zamawiającego informacji, dotyczących: • kwoty jaką Zamawiający zamierza przeznaczyć na sfinansowanie zamówienia, • firm oraz adresów wykonawców, którzy złożyli oferty w terminie, • ceny, • terminu wykonania zamówienia, • warunków płatności - zawartych w ofertach, przekazuje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Wzór oświadczenia o przynależności lub braku przynależności do tej samej grupy kapitałowej, o której mowa w art. 24 ust 1, pkt 23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 – wzór Załącznik nr 7 do SIWZ;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Przewiduje się ograniczenia co do przedstawionych wartości, wynikające z opisu przedmiotu zamówienia: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Podział dialogu na etapy w celu ograniczenia liczby rozwiązań: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Wszelkie zmiany umowy wymagają formy pisemnej w formie aneksu, pod rygorem nieważności. Zmiany mogą zostać wprowadzone po przedłożeniu przez Wykonawcę Zamawiającemu odpowiedniego dokumentu potwierdzającego zmianę lub od dnia wejścia w życie stosownego aktu prawnego na podstawie którego zmiana stawek jest konieczna oraz dokumentu wykazującego wpływ zmian na wysokość wynagrodzenia Wykonawcy. 2.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Dopuszcza się zmiany umowy w zakresie przedmiotowym, tj. zastąpienie wyrobu objętego umową odpowiednikiem, w przypadku: 1) zaprzestania wytwarzania wyrobu medycznego objętego niniejszą umową, 2) wygaśnięcia deklaracji zgodności wyrobu medycznego będącego przedmiotem niniejszej umowy. 3. Zmiana, o której mowa w ust. 2 będzie dopuszczalna pod warunkiem, iż odpowiednik znajduje zastosowanie w tych samych wskazaniach co wyrób objęty umową i przy cenie nie wyższej niż cena wyrobu objętego niniejszą umową. 4. Niedopuszczalne pod rygorem nieważności są takie istotne zmiany postanowień zawartej umowy w stosunku do treści oferty, na podstawie której dokonano wyboru Wykonawcy, chyba że konieczność wprowadzenia takich zmian wynika z zapisów niniejszej umowy wskazanych powyżej oraz gdy: 1) w trakcie trwania umowy ulegnie zmianie wysokości minimalnego wynagrodzenia za pracę ustalonego na podstawie art. 2 ust. 3-5 ustawy z dnia 10 października 2002 r. o minimalnym wynagrodzeniu za pracę jeżeli zmiany te będą miały wpływ na koszty wykonania dostawy przez Wykonawcę. 2) w trakcie trwania umowy ulegną zmianie zasad podlegania ubezpieczeniom społecznym lub ubezpieczeniu zdrowotnemu lub wysokości stawki składki na ubezpieczenia społeczne lub zdrowotne - jeżeli zmiany te będą miały wpływ na koszty wykonania dostawy przez Wykonawcę. 5. Zmiany niniejszej umowy będą mogły nastąpić również w następujących okolicznościach: 1) zaistnienia, po zawarciu niniejszej umowy, przypadku siły wyższej, przez którą, na potrzeby niniejszego warunku, rozumieć należy zdarzenie zewnętrzne wobec łączącej strony więzi prawnej: a. o charakterze niezależnym od stron, b. którego strony nie mogły przewidzieć przed zawarciem umowy, c. którego nie można uniknąć ani któremu strony nie mogły zapobiec; - za siłę wyższą warunkującą zmianę umowy uważać się będzie w szczególności: powódź, pożar i inne klęski żywiołowe, zamieszki, strajk, ataki terrorystyczne, działania wojenne, nagłe załamania warunków atmosferycznych, promieniowanie lub skażenia, 2) zmiany powszechnie obowiązujących przepisów prawa w zakresie mającym wpływ na realizację przedmiotu zamówienia lub świadczenia stron, 3) gdy zaistnieje inna, niemożliwa do przewidzenia w momencie zawarcia umowy okoliczność prawna, ekonomiczna lub techniczna, za którą żadna ze stron nie ponosi odpowiedzialności, skutkująca brakiem możliwości należytego wykonania umowy, zgodnie z SIWZ, treścią niniejszej umowy i jej załączników określających sposób wykonania zamówienia – Zamawiający dopuszcza możliwość zmiany umowy, w szczególności sposobu realizacji zamówienia, 4) wystąpią zmiany w nazwach lub adresach stron, zmiany związane z przekształceniem podmiotowym stron, 5) zmiany umowy są konieczne na skutek działania organów administracji lub instytucji upoważnionych do wydania decyzji albo innych aktów władczych lub nadzorczych, związanych z realizacją przedmiotu umowy (w tym zmiana stawek celnych), 6) zaistnienie siły wyższej uniemożliwiającej okresowe wykonywanie przedmiotu umowy, 7) wystąpią okoliczności, których nie można było przewidzieć w chwili zawarcia umowy, a w związku z nimi wystąpi konieczność wprowadzenia zmian do umowy, zaś zmiany te są korzystne dla Zamawiającego i zostaną zaakceptowane przez Wykonawcę, 8) w trakcie trwania umowy Wykonawca zaproponuje obniżoną cenę wyrobu.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2018-06-18, godzina: 10:00,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(przetarg nieograniczony, przetarg ograniczony, negocjacje z ogłoszeniem):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polski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ofert: 2018-06-18 Godzina: 10:30 </w:t>
      </w:r>
    </w:p>
    <w:p w:rsidR="00346D9E" w:rsidRPr="00346D9E" w:rsidRDefault="00346D9E" w:rsidP="00346D9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95"/>
      </w:tblGrid>
      <w:tr w:rsidR="00346D9E" w:rsidRPr="00346D9E" w:rsidTr="00346D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</w:tbl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Czujnik wielorazowy do pomiaru TcpO2/TcpCO2 do aparatu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Tina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2 2 Czujnik wielorazowy do pomiaru TcpO2 do aparatu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Tina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sztuka 4 3 Zestaw do mocowania elektrod Tc do aparatu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Tina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TCM 400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opk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100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opakowanie 10 4 Zestaw membranowy do elektrod TcpO2 aparatu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Tina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TCM 400 (opakowanie 12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opakowanie 10 5 Zestaw membranowy do elektrod TcpO2/TcpCO2 aparatu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Tina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TCM 400 (opakowanie 12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opakowanie 8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46D9E" w:rsidRPr="00346D9E" w:rsidRDefault="00346D9E" w:rsidP="00346D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95"/>
      </w:tblGrid>
      <w:tr w:rsidR="00346D9E" w:rsidRPr="00346D9E" w:rsidTr="00346D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</w:tbl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Dwustronny plaster mocujący do pierścienia mocującego czujnik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mikrodoplera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kompatybilny z aparatem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Perimed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czujnikiem 307/407(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op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100szt) opakowanie 6 2 Pierścień mocujący czujnik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mikrodoplera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kompatybilny z aparatem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Perimed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czujnikiem 307/407 opakowanie 4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2020-04-10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46D9E" w:rsidRPr="00346D9E" w:rsidRDefault="00346D9E" w:rsidP="00346D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95"/>
      </w:tblGrid>
      <w:tr w:rsidR="00346D9E" w:rsidRPr="00346D9E" w:rsidTr="00346D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</w:tbl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Wymienny zestaw jednorazowego użytku do nebulizacji leków, w skład którego wchodzi: nebulizator z rozpylaczem, dren i ustnik. Zestaw kompatybilny z posiadanym przez Zamawiającego urządzeniem do nebulizacji typu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Medel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600 2 Wymienny zestaw jednorazowego użytku do nebulizacji leków, w skład którego wchodzi: nebulizator z rozpylaczem, dren i maska z mocowaniem na głowę. Zestaw kompatybilny z posiadanym przez Zamawiającego urządzeniem do nebulizacji typu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Medel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300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4) Czas trwania lub termin wykonania: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2020-04-10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46D9E" w:rsidRPr="00346D9E" w:rsidRDefault="00346D9E" w:rsidP="00346D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95"/>
      </w:tblGrid>
      <w:tr w:rsidR="00346D9E" w:rsidRPr="00346D9E" w:rsidTr="00346D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</w:tr>
    </w:tbl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Przyłbica medyczna - jednorazowa osłona na całą twarz. Wykonana w technologii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UltraClear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obustronnie pokryta powłoką przeciw parowaniu; optycznie przezroczysta, antystatyczna, przeciwodblaskowa powierzchnia,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bezlateksowa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osłona z pianą stałą z elastycznym paskiem. sztuka 100 2 Okulary ochronne jednorazowego użytku z wymiennymi soczewkami wykonane w technologii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UltraClean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przeciwodblaskowy, przeciw zaparowaniu oraz antystatyczny; oprawka dopasowana do czoła, zakładanie osłonek na oprawę przez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tzw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klipsy, szybka z kolorowym paskiem w celu zakładania bez odcisków. sztuka 150 3 Indywidualny zestaw ochrony biologicznej przeznaczony dla osób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pracujacych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warunkach narażenia na kontakt z czynnikami zakaźnymi tj. wirusami, oraz groźnymi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chrobotwórczymi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mikroorganizmami. Skuteczność ochrony zgodna z normą EN14126 Skład zestawu: kombinezon ochronny biologicznej(całkowite zabezpieczenie przed wydzielinami chorego pacjenta) - 1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maska biobójcza (norma FFP3 ) - 1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okulary typu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google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- 1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rękawice ochronne(przeznaczone do pracy o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zwiekszonym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ryzyku) - 2 pary, pokrowce na buty ochronne - 1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para,ubranie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jednorazowego użytku włókninowe (bluza, spodnie, pokrowce) - 1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kpl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worek na odpady - 1 szt. sztuka 10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2020-04-10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46D9E" w:rsidRPr="00346D9E" w:rsidRDefault="00346D9E" w:rsidP="00346D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95"/>
      </w:tblGrid>
      <w:tr w:rsidR="00346D9E" w:rsidRPr="00346D9E" w:rsidTr="00346D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</w:tr>
    </w:tbl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"Zestaw do 24-godzinnej toalety jamy ustnej składający się z min. 3 odrębnych opakowań, na które składają się co najmniej: 1. Dwa odrębne opakowania, gdzie każde zawiera: a) 1 dwustronną szczoteczkę do zębów z gąbką na górnej powierzchni, z odsysaniem, z otworami ssącymi, z manualną zastawką do regulacji siły odsysania, b) saszetkę o pojemności min. 7ml z płynem antyseptycznym do płukania jamy ustnej, c) 1 gąbkę aplikator. 2. Jedno osobne opakowanie zawierające: a) 1 gąbkę pokrytą dwuwęglanem sodu, z odsysaniem z manualną zastawką do regulacji siły odsysania oraz z zagiętą końcówką, b) saszetkę o pojemności min. 7ml z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antyspetycznym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płynem do płukania jamy ustnej, c) 1 saszetkę z preparatem nawilżającym do ust na bazie wodnej, d) 1 gąbkę aplikator. Zestaw (opakowanie) posiada uchwyt, który umożliwia powieszenie oraz zawiera numerację sugerującą kolejność stosowania pojedynczych odrywanych opakowań. Zestaw zarejestrowany w chwili składania oferty jako wyrób medyczny. " zestaw 250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2020-04-10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46D9E" w:rsidRPr="00346D9E" w:rsidRDefault="00346D9E" w:rsidP="00346D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95"/>
      </w:tblGrid>
      <w:tr w:rsidR="00346D9E" w:rsidRPr="00346D9E" w:rsidTr="00346D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</w:tr>
    </w:tbl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Pułapka do usuwania polipów endoskopowo sztuki 2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2020-04-10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46D9E" w:rsidRPr="00346D9E" w:rsidRDefault="00346D9E" w:rsidP="00346D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95"/>
      </w:tblGrid>
      <w:tr w:rsidR="00346D9E" w:rsidRPr="00346D9E" w:rsidTr="00346D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</w:tr>
    </w:tbl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Worki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urostomijne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płytką. Rozmiar do wyboru Zamawiającego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2020-04-10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46D9E" w:rsidRPr="00346D9E" w:rsidRDefault="00346D9E" w:rsidP="00346D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95"/>
      </w:tblGrid>
      <w:tr w:rsidR="00346D9E" w:rsidRPr="00346D9E" w:rsidTr="00346D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</w:tr>
    </w:tbl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Balon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Politzera.W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komplecie łącznik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Luera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4 oliwki w rozmiarze:13.15,17,19 zestaw 1 2 Wziernik uszny nie gorszy niż typu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Siegle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sześcioma końcówkami .do wyboru w dowolnej kombinacji rozmiarów 3,0mm, 3,5mm,4,5mm,5,5mm,7,0mm,9,0mm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3 Haczyk uszny typu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Lucae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równoważny,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rozmiar mały, wielorazowego użytku z dobrej jakości stali nierdzewnej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4 Haczyk uszny typu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Lucae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równoważny, rozmiar średni, wielorazowego użytku z dobrej jakości stali nierdzewnej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 5 Haczyk uszny typu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Lucae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równoważny, rozmiar duży wielorazowego użytku z dobrej jakości stali nierdzewnej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6 Nożyczki chirurgiczne jednorazowego użytku, tępo-tępe proste. Wykonane z wytrzymałej szczotkowanej stali antyrefleksyjnej. Narzędzie sterylne, gotowe do użycia.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400 7 Pętle różnego kształtu jednorazowego użytku, z tworzywa , do usuwania woszczyny z uszu, op. Typu mix -min. lub równoważne op. a 50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opakowanie 6 8 Strzykawka sterylna do płukania uszu z odrębną wąską nakładką, poj. 100ml. Każda sztuka pakowana oddzielnie sztuka 300 9 Serwety stomatologiczne typu Classic lub równoważne, na rolce (min. 40 sztuk serwet na rolce),każda serweta w rozmiarze ok. 33 na 48cm (+/- 1,5cm) z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dwuch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warstw bibuły i jednej warstwy folii polietylenowej, zapobiegającej przesiąkaniu, przemakaniu, rolka 6 10 Fartuch ochronny foliowy, cienki, lekki, j. użytku, dla dorosłych, zapobiegający przed zamoczeniem, op. min. 50 szt. opakowanie 4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2020-04-10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46D9E" w:rsidRPr="00346D9E" w:rsidRDefault="00346D9E" w:rsidP="00346D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95"/>
      </w:tblGrid>
      <w:tr w:rsidR="00346D9E" w:rsidRPr="00346D9E" w:rsidTr="00346D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</w:tr>
    </w:tbl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kleszczyki chirurgiczne proste typu Kocher lub równoważne 18 cm , opak. A'20 szt.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500 2 hak do ran typu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Gillies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równoważne 18 cm, opak. A'15 szt.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80 3 ostra łyżka kostna typ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Volkmann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16cm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100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okres w dniach: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2020-04-10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46D9E" w:rsidRPr="00346D9E" w:rsidRDefault="00346D9E" w:rsidP="00346D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15"/>
      </w:tblGrid>
      <w:tr w:rsidR="00346D9E" w:rsidRPr="00346D9E" w:rsidTr="00346D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</w:tr>
    </w:tbl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Spodenki z nieprzeziernej włókniny PP z klapką zapinaną na rzep, (czarne i zielone - kolor do wybory zamawiającego), jednorazowego użytku, do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kolonoskopii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krótkie.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2000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2020-04-10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46D9E" w:rsidRPr="00346D9E" w:rsidRDefault="00346D9E" w:rsidP="00346D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15"/>
      </w:tblGrid>
      <w:tr w:rsidR="00346D9E" w:rsidRPr="00346D9E" w:rsidTr="00346D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</w:tr>
    </w:tbl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Zestaw do przezskórnej biopsji wątroby o składzie: - igła biopsyjna 88mm, rozmiar igły 16,17 i 18 G - do wyboru Zamawiającego, - strzykawka aspiracyjna 10ml z samoczynną blokadą tłoka po uzyskaniu próbki, - skalpel o rozmiarze E11 - igła iniekcyjna 0,9x40mm, Całość zestawu sterylna.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Wartość części zamówienia(jeżeli zamawiający podaje informacje o wartości 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zamówienia):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2020-04-10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46D9E" w:rsidRPr="00346D9E" w:rsidRDefault="00346D9E" w:rsidP="00346D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300"/>
        <w:gridCol w:w="834"/>
        <w:gridCol w:w="315"/>
      </w:tblGrid>
      <w:tr w:rsidR="00346D9E" w:rsidRPr="00346D9E" w:rsidTr="00346D9E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</w:t>
            </w:r>
          </w:p>
        </w:tc>
      </w:tr>
    </w:tbl>
    <w:p w:rsidR="00346D9E" w:rsidRPr="00346D9E" w:rsidRDefault="00346D9E" w:rsidP="00346D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46D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Przyłacze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 -rurka wody sterylna, jednorazowego użytku, do kanału pomocniczego pompy płuczącej OFP-2 Olympus, posiadanej przez Zamawiającego, </w:t>
      </w:r>
      <w:proofErr w:type="spellStart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33100000-1,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2020-04-10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7"/>
        <w:gridCol w:w="1016"/>
      </w:tblGrid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90,00</w:t>
            </w:r>
          </w:p>
        </w:tc>
      </w:tr>
      <w:tr w:rsidR="00346D9E" w:rsidRPr="00346D9E" w:rsidTr="00346D9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46D9E" w:rsidRPr="00346D9E" w:rsidRDefault="00346D9E" w:rsidP="00346D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46D9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346D9E" w:rsidRPr="00346D9E" w:rsidRDefault="00346D9E" w:rsidP="00346D9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6D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46D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4723E3" w:rsidRDefault="004723E3">
      <w:bookmarkStart w:id="0" w:name="_GoBack"/>
      <w:bookmarkEnd w:id="0"/>
    </w:p>
    <w:sectPr w:rsidR="004723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D9E"/>
    <w:rsid w:val="00346D9E"/>
    <w:rsid w:val="0047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5D6102-6633-4756-9991-46A45D1E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208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8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33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8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26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865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3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46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9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70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4795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736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3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21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388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5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84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39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120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88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0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842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888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53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59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31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98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99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865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136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57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42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684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18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11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838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92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51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03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721EA9E7.dotm</Template>
  <TotalTime>0</TotalTime>
  <Pages>18</Pages>
  <Words>5662</Words>
  <Characters>33974</Characters>
  <Application>Microsoft Office Word</Application>
  <DocSecurity>0</DocSecurity>
  <Lines>283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Lewarska Edyta</dc:creator>
  <cp:keywords/>
  <dc:description/>
  <cp:lastModifiedBy>Lewarska Edyta</cp:lastModifiedBy>
  <cp:revision>1</cp:revision>
  <dcterms:created xsi:type="dcterms:W3CDTF">2018-06-08T11:33:00Z</dcterms:created>
  <dcterms:modified xsi:type="dcterms:W3CDTF">2018-06-08T11:33:00Z</dcterms:modified>
</cp:coreProperties>
</file>