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Ogłoszenie nr 630834-N-2019 z dnia 2019-12-02 r.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Centrum Medyczne im. dr Ludwika Rydygiera spółka z o.o.: Remont i modernizacja parteru Przychodni Śródmieście przy ul. Próchnika 11 w Łodzi</w:t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OGŁOSZENIE O ZAMÓWIENIU - Roboty budowlane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Zamieszczanie ogłoszenia: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 Zamieszczanie obowiązkowe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Ogłoszenie dotyczy: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 Zamówienia publicznego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Zamówienie dotyczy projektu lub programu współfinansowanego ze środków Unii Europejskiej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Nazwa projektu lub programu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I: ZAMAWIAJĄCY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przeprowadza centralny zamawiający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przeprowadza podmiot, któremu zamawiający powierzył/powierzyli przeprowadzenie postępowania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Informacje na temat podmiotu któremu zamawiający powierzył/powierzyli prowadzenie postępowania: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jest przeprowadzane wspólnie przez zamawiających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jest przeprowadzane wspólnie z zamawiającymi z innych państw członkowskich Unii Europejskiej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W przypadku przeprowadzania postępowania wspólnie z zamawiającymi z innych państw członkowskich Unii Europejskiej – mające zastosowanie krajowe prawo zamówień publicznych: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Informacje dodatkowe: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1) NAZWA I ADRES: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Centrum Medyczne im. dr Ludwika Rydygiera spółka z o.o., krajowy numer identyfikacyjny 47225228500000, ul. Sterlinga  13 , 90-217  Łódź, woj. łódzkie, państwo Polska, tel. 426 335 877, , e-mail przetargi@centrumrydygiera.pl, , faks 426 335 877.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 (URL): http://www.centrumrydygiera.pl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 profilu nabywcy: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2) RODZAJ ZAMAWIAJĄCEGO: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Inny (proszę określić):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Spółka z ograniczoną odpowiedzialnością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I.3) WSPÓLNE UDZIELANIE ZAMÓWIENIA </w:t>
      </w:r>
      <w:r w:rsidRPr="009327AF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>(jeżeli dotyczy)</w:t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I.4) KOMUNIKACJA: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Nieograniczony, pełny i bezpośredni dostęp do dokumentów z postępowania można uzyskać pod adresem (URL)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http://www.centrumrydygiera.pl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Adres strony internetowej, na której zamieszczona będzie specyfikacja istotnych warunków zamówienia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http://www.centrumrydygiera.pl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Dostęp do dokumentów z postępowania jest ograniczony - więcej informacji można uzyskać pod adresem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Oferty lub wnioski o dopuszczenie do udziału w postępowaniu należy przesyłać: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Elektronicznie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Dopuszczone jest przesłanie ofert lub wniosków o dopuszczenie do udziału w postępowaniu w inny sposób: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Inny sposób: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Wymagane jest przesłanie ofert lub wniosków o dopuszczenie do udziału w postępowaniu w inny sposób: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Inny sposób: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pisemnie pod rygorem nieważności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90-408 Łódź,ul. Próchnika 11, Kancelaria, Pokój nr 39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Komunikacja elektroniczna wymaga korzystania z narzędzi i urządzeń lub formatów plików, które nie są ogólnie dostępne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Nieograniczony, pełny, bezpośredni i bezpłatny dostęp do tych narzędzi można uzyskać pod adresem: (URL)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II: PRZEDMIOT ZAMÓWIENIA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II.1) Nazwa nadana zamówieniu przez zamawiającego: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Remont i modernizacja parteru Przychodni Śródmieście przy ul. Próchnika 11 w Łodzi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Numer referencyjny: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VIII/PN/2019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Przed wszczęciem postępowania o udzielenie zamówienia przeprowadzono dialog techniczny</w:t>
      </w:r>
    </w:p>
    <w:p w:rsidR="009327AF" w:rsidRPr="009327AF" w:rsidRDefault="009327AF" w:rsidP="007B70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II.2) Rodzaj zamówienia: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Roboty budowlane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II.3) Informacja o możliwości składania ofert częściowych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Zamówienie podzielone jest na części: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Oferty lub wnioski o dopuszczenie do udziału w postępowaniu można składać w odniesieniu do: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Zamawiający zastrzega sobie prawo do udzielenia łącznie następujących części lub grup części: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Maksymalna liczba części zamówienia, na które może zostać udzielone zamówienie jednemu wykonawcy: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II.4) Krótki opis przedmiotu zamówienia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(wielkość, zakres, rodzaj i ilość dostaw, usług lub robót budowlanych lub określenie zapotrzebowania i wymagań )</w:t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a w przypadku partnerstwa innowacyjnego - określenie zapotrzebowania na innowacyjny produkt, usługę lub roboty budowlane: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 xml:space="preserve">Przedmiotem zamówienia jest remont i modernizacja parteru Przychodni Śródmieście przy ul. Próchnika 11 w Łodzi, w ramach budżetu obywatelskiego pn.: ,,Rejestracja pacjentów – remont i modernizacja parteru Przychodni Śródmieście – budżet 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obywatelski - ,,R”’’ zgodnie ze szczegółowym zakresem i warunkami realizacji zamówienia zawartymi w: 1) Specyfikacji technicznej wykonania i odbioru robót budowlanych – Załącznik nr 2 do SIWZ, 2) Projekcie budowlano-wykonawczym – Załącznik nr 3 do SIWZ, z zastrzeżeniem rozdz. IV pkt 2 SIWZ, 3) Przedmiarze robót – Załącznik nr 4 do SIWZ, 4) Projekcie umowy – Załącznik nr 5 do SIWZ. Ww. dokumenty stanowią załączniki do SIWZ i stanowią jej integralną część.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II.5) Główny kod CPV: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45000000-7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Kod CPV</w:t>
            </w:r>
          </w:p>
        </w:tc>
      </w:tr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45300000-0</w:t>
            </w:r>
          </w:p>
        </w:tc>
      </w:tr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45400000-1</w:t>
            </w:r>
          </w:p>
        </w:tc>
      </w:tr>
    </w:tbl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bookmarkStart w:id="0" w:name="_GoBack"/>
      <w:bookmarkEnd w:id="0"/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II.6) Całkowita wartość zamówienia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(jeżeli zamawiający podaje informacje o wartości zamówienia)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Wartość bez VAT: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Waluta: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II.7) Czy przewiduje się udzielenie zamówień, o których mowa w art. 67 ust. 1 pkt 6 i 7 lub w art. 134 ust. 6 pkt 3 ustawy Pzp: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Określenie przedmiotu, wielkości lub zakresu oraz warunków na jakich zostaną udzielone zamówienia, o których mowa w art. 67 ust. 1 pkt 6 lub w art. 134 ust. 6 pkt 3 ustawy Pzp: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miesiącach:  2 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lub </w:t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dniach: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lub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data rozpoczęcia: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lub </w:t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zakończenia: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II.9) Informacje dodatkowe: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III: INFORMACJE O CHARAKTERZE PRAWNYM, EKONOMICZNYM, FINANSOWYM I TECHNICZNYM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III.1) WARUNKI UDZIAŁU W POSTĘPOWANIU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III.1.1) Kompetencje lub uprawnienia do prowadzenia określonej działalności zawodowej, o ile wynika to z odrębnych przepisów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Określenie warunków: Zamawiający nie określa warunków udziału w postępowaniu, w tym zakresie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III.1.2) Sytuacja finansowa lub ekonomiczna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Określenie warunków: Zamawiający nie określa warunków udziału w postępowaniu, w tym zakresie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Informacje dodatkowe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III.1.3) Zdolność techniczna lub zawodowa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Określenie warunków: 1)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Uwaga: W wykazie Wykonawca winien ująć roboty budowlane, które zostały określone w rozdz. X pkt 5.1.a) SIWZ; 2) wykaz osób, skierowanych przez Wykonawcę do realizacji zamówienia publicznego,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Uwaga: W wykazie Wykonawca winien ująć osoby, które posiadają uprawnienia określone w rozdz. X pkt 5.1.b) SIWZ.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III.2) PODSTAWY WYKLUCZENIA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III.2.1) Podstawy wykluczenia określone w art. 24 ust. 1 ustawy Pzp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III.2.2) Zamawiający przewiduje wykluczenie wykonawcy na podstawie art. 24 ust. 5 ustawy Pzp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 Tak Zamawiający przewiduje następujące fakultatywne podstawy wykluczenia: Tak (podstawa wykluczenia określona w art. 24 ust. 5 pkt 1 ustawy Pzp)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Oświadczenie o niepodleganiu wykluczeniu oraz spełnianiu warunków udziału w postępowaniu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Oświadczenie o spełnianiu kryteriów selekcji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 xml:space="preserve">1) informacja z Krajowego Rejestru Karnego w zakresie określonym w art. 24 ust. 1 pkt 13, 14 i 21 ustawy PZP, wystawioną nie wcześniej niż 6 miesięcy przed upływem terminu składania ofert, 2) aktualny odpis z właściwego rejestru lub centralnej ewidencji i informacji o działalności gospodarczej, jeżeli odrębne przepisy wymagają 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wpisu do rejestru lub ewidencji, w celu potwierdzenia braku podstaw do wykluczenia z udziału w postępowaniu na podstawie art. 24 ust. 5 pkt 1 ustawy PZP.</w:t>
      </w:r>
    </w:p>
    <w:p w:rsidR="000F08E3" w:rsidRDefault="000F08E3" w:rsidP="007B701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III.5.1) W ZAKRESIE SPEŁNIANIA WARUNKÓW UDZIAŁU W POSTĘPOWANIU: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1) wykaz robót budowlanych (według wzoru stanowiącego Załącznik nr 9 do SIWZ) wykonanych nie wcześniej niż w okresie ostatnich 5 lat przed upływem terminu składania ofert, a jeżeli okres prowadzenia działalności jest krótszy – w tym okresie, co najmniej 2 roboty budowlane, których przedmiotem jest wykonanie prac ogólnobudowlanych o wartości nie mniejszej niż 200.000,00 złotych brutto każda z nich, wraz z załączeniem dowodów określających czy te roboty budowlane zostały wykonane należycie. 2) wykaz osób (według wzoru stanowiącego Załącznik nr 10 do SIWZ), skierowanych przez Wykonawcę do realizacji zamówienia publicznego - co najmniej jedna osoba posiadająca uprawnienia do pełnienia samodzielnej funkcji w budownictwie, zgodnie z ustawą z dnia 7 lipca 1994 r. Prawo budowlane (t.j. Dz. U. z 2019 r. poz. 1186 z późn. zm.) oraz Rozporządzeniem Ministra Inwestycji i Rozwoju z dnia 29 kwietnia 2019 r. w sprawie przygotowania zawodowego do wykonywania samodzielnych funkcji technicznych w budownictwie (Dz.U. 2019 poz. 831) lub odpowiadające im ważne uprawnienia budowlane, które zostały wydane na podstawie wcześniej obowiązujących przepisów. Zgodnie z art. 12a ustawy Prawo budowlane samodzielne funkcje techniczne w budownictwie, określone w art. 12 ust. 1 ustawy mogą również wykonywać osoby, których odpowiednie kwalifikacje zawodowe zostały uznane na zasadach określonych w przepisach odrębnych. Regulację odrębną stanowią przepisy ustawy z dnia 22 grudnia 2015 r. o zasadach uznawania kwalifikacji zawodowych nabytych w państwach członkowskich Unii Europejskiej (tj. Dz.U. 2018 poz. 2272 z późn. zm.).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III.5.2) W ZAKRESIE KRYTERIÓW SELEKCJI: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III.7) INNE DOKUMENTY NIE WYMIENIONE W pkt III.3) - III.6)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1) Formularz ofertowy - załącznik nr 1. 2) Stosowne pełnomocnictwo (a) osób podpisujących ofertę (w formie oryginału lub kopii poświadczonej za zgodność z oryginałem), jeżeli oferta jest podpisywana przez pełnomocnika.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IV: PROCEDURA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IV.1) OPIS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IV.1.1) Tryb udzielenia zamówienia: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Przetarg nieograniczony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IV.1.2) Zamawiający żąda wniesienia wadium: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Informacja na temat wadium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IV.1.3) Przewiduje się udzielenie zaliczek na poczet wykonania zamówienia: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udzielania zaliczek: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IV.1.4) Wymaga się złożenia ofert w postaci katalogów elektronicznych lub dołączenia do ofert katalogów elektronicznych: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Dopuszcza się złożenie ofert w postaci katalogów elektronicznych lub dołączenia do ofert katalogów elektronicznych: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IV.1.5.) Wymaga się złożenia oferty wariantowej: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Dopuszcza się złożenie oferty wariantowej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Złożenie oferty wariantowej dopuszcza się tylko z jednoczesnym złożeniem oferty zasadniczej: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IV.1.6) Przewidywana liczba wykonawców, którzy zostaną zaproszeni do udziału w postępowaniu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(przetarg ograniczony, negocjacje z ogłoszeniem, dialog konkurencyjny, partnerstwo innowacyjne)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Liczba wykonawców 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Przewidywana minimalna liczba wykonawców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Maksymalna liczba wykonawców 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Kryteria selekcji wykonawców: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IV.1.7) Informacje na temat umowy ramowej lub dynamicznego systemu zakupów: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Umowa ramowa będzie zawarta: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Czy przewiduje się ograniczenie liczby uczestników umowy ramowej: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Przewidziana maksymalna liczba uczestników umowy ramowej: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Zamówienie obejmuje ustanowienie dynamicznego systemu zakupów: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internetowej, na której będą zamieszczone dodatkowe informacje dotyczące dynamicznego systemu zakupów: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br/>
        <w:t>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 ramach umowy ramowej/dynamicznego systemu zakupów dopuszcza się złożenie ofert w formie katalogów elektronicznych: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IV.1.8) Aukcja elektroniczna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Przewidziane jest przeprowadzenie aukcji elektronicznej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(przetarg nieograniczony, przetarg ograniczony, negocjacje z ogłoszeniem)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adres strony internetowej, na której aukcja będzie prowadzona: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Należy wskazać elementy, których wartości będą przedmiotem aukcji elektronicznej: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Przewiduje się ograniczenia co do przedstawionych wartości, wynikające z opisu przedmiotu zamówienia: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podać, które informacje zostaną udostępnione wykonawcom w trakcie aukcji elektronicznej oraz jaki będzie termin ich udostępnienia: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dotyczące przebiegu aukcji elektronicznej: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dotyczące wykorzystywanego sprzętu elektronicznego, rozwiązań i specyfikacji technicznych w zakresie połączeń: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Wymagania dotyczące rejestracji i identyfikacji wykonawców w aukcji elektronicznej: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o liczbie etapów aukcji elektronicznej i czasie ich trwania: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Czas trwania: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Czy wykonawcy, którzy nie złożyli nowych postąpień, zostaną zakwalifikowani do następnego etapu: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Warunki zamknięcia aukcji elektronicznej: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IV.2) KRYTERIA OCENY OFERT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IV.2.1) Kryteria oceny ofert: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9327AF" w:rsidRPr="009327AF" w:rsidTr="009327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27AF" w:rsidRPr="009327AF" w:rsidRDefault="009327AF" w:rsidP="007B70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327AF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IV.2.3) Zastosowanie procedury, o której mowa w art. 24aa ust. 1 ustawy Pzp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(przetarg nieograniczony)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IV.3) Negocjacje z ogłoszeniem, dialog konkurencyjny, partnerstwo innowacyjne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IV.3.1) Informacje na temat negocjacji z ogłoszeniem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Minimalne wymagania, które muszą spełniać wszystkie oferty: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Przewidziane jest zastrzeżenie prawa do udzielenia zamówienia na podstawie ofert wstępnych bez przeprowadzenia negocjacji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Przewidziany jest podział negocjacji na etapy w celu ograniczenia liczby ofert: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etapów negocjacji (w tym liczbę etapów):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IV.3.2) Informacje na temat dialogu konkurencyjnego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Opis potrzeb i wymagań zamawiającego lub informacja o sposobie uzyskania tego opisu: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Wstępny harmonogram postępowania: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Podział dialogu na etapy w celu ograniczenia liczby rozwiązań: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etapów dialogu: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IV.3.3) Informacje na temat partnerstwa innowacyjnego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Elementy opisu przedmiotu zamówienia definiujące minimalne wymagania, którym muszą odpowiadać wszystkie oferty: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IV.4) Licytacja elektroniczna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internetowej, na której będzie prowadzona licytacja elektroniczna: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Adres strony internetowej, na której jest dostępny opis przedmiotu zamówienia w licytacji elektronicznej: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Wymagania dotyczące rejestracji i identyfikacji wykonawców w licytacji elektronicznej, w tym wymagania techniczne urządzeń informatycznych: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Sposób postępowania w toku licytacji elektronicznej, w tym określenie minimalnych wysokości postąpień: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Informacje o liczbie etapów licytacji elektronicznej i czasie ich trwania: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Czas trwania: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Wykonawcy, którzy nie złożyli nowych postąpień, zostaną zakwalifikowani do następnego etapu: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Termin składania wniosków o dopuszczenie do udziału w licytacji elektronicznej: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Data: godzina: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Termin otwarcia licytacji elektronicznej: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Termin i warunki zamknięcia licytacji elektronicznej: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Wymagania dotyczące zabezpieczenia należytego wykonania umowy: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IV.5) ZMIANA UMOWY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Przewiduje się istotne zmiany postanowień zawartej umowy w stosunku do treści oferty, na podstawie której dokonano wyboru wykonawcy: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 Tak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Należy wskazać zakres, charakter zmian oraz warunki wprowadzenia zmian: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Warunki i sposób realizacji przedmiotu zamówienia określone zostały we projekcie umowy, stanowiącym załącznik nr 5 do SIWZ. Zamawiający przewiduje możliwość dokonania zmian postanowień zawartej umowy w stosunku do treści oferty, na podstawie której dokonano wyboru Wykonawcy. Dopuszczalne zmiany zostały opisane w § 14 projektu umowy.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IV.6) INFORMACJE ADMINISTRACYJNE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IV.6.1) Sposób udostępniania informacji o charakterze poufnym </w:t>
      </w:r>
      <w:r w:rsidRPr="009327A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(jeżeli dotyczy):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Środki służące ochronie informacji o charakterze poufnym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IV.6.2) Termin składania ofert lub wniosków o dopuszczenie do udziału w postępowaniu: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Data: 2019-12-17, godzina: 09:30,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Wskazać powody: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br/>
        <w:t>Język lub języki, w jakich mogą być sporządzane oferty lub wnioski o dopuszczenie do udziału w postępowaniu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  <w:t>&gt; Polski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IV.6.3) Termin związania ofertą: 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t>do: okres w dniach: 30 (od ostatecznego terminu składania ofert)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9327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IV.6.6) Informacje dodatkowe:</w:t>
      </w:r>
      <w:r w:rsidRPr="009327AF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9327AF" w:rsidRPr="009327AF" w:rsidRDefault="009327AF" w:rsidP="007B70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327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ZAŁĄCZNIK I - INFORMACJE DOTYCZĄCE OFERT CZĘŚCIOWYCH</w:t>
      </w:r>
    </w:p>
    <w:p w:rsidR="009327AF" w:rsidRPr="009327AF" w:rsidRDefault="009327AF" w:rsidP="007B7011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9327AF" w:rsidRPr="009327AF" w:rsidSect="000F08E3">
      <w:footerReference w:type="default" r:id="rId6"/>
      <w:pgSz w:w="11906" w:h="16838"/>
      <w:pgMar w:top="851" w:right="707" w:bottom="851" w:left="1134" w:header="708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290" w:rsidRDefault="00C53290" w:rsidP="00C53290">
      <w:pPr>
        <w:spacing w:after="0" w:line="240" w:lineRule="auto"/>
      </w:pPr>
      <w:r>
        <w:separator/>
      </w:r>
    </w:p>
  </w:endnote>
  <w:endnote w:type="continuationSeparator" w:id="0">
    <w:p w:rsidR="00C53290" w:rsidRDefault="00C53290" w:rsidP="00C53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7714882"/>
      <w:docPartObj>
        <w:docPartGallery w:val="Page Numbers (Bottom of Page)"/>
        <w:docPartUnique/>
      </w:docPartObj>
    </w:sdtPr>
    <w:sdtContent>
      <w:p w:rsidR="00C53290" w:rsidRDefault="00C532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53290" w:rsidRDefault="00C53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290" w:rsidRDefault="00C53290" w:rsidP="00C53290">
      <w:pPr>
        <w:spacing w:after="0" w:line="240" w:lineRule="auto"/>
      </w:pPr>
      <w:r>
        <w:separator/>
      </w:r>
    </w:p>
  </w:footnote>
  <w:footnote w:type="continuationSeparator" w:id="0">
    <w:p w:rsidR="00C53290" w:rsidRDefault="00C53290" w:rsidP="00C532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AF"/>
    <w:rsid w:val="000F08E3"/>
    <w:rsid w:val="00265215"/>
    <w:rsid w:val="007B7011"/>
    <w:rsid w:val="009327AF"/>
    <w:rsid w:val="00C5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84996B"/>
  <w15:chartTrackingRefBased/>
  <w15:docId w15:val="{AC8D3EA0-97F4-46D4-B348-29E234A4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290"/>
  </w:style>
  <w:style w:type="paragraph" w:styleId="Stopka">
    <w:name w:val="footer"/>
    <w:basedOn w:val="Normalny"/>
    <w:link w:val="StopkaZnak"/>
    <w:uiPriority w:val="99"/>
    <w:unhideWhenUsed/>
    <w:rsid w:val="00C53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3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7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6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0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5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3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5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4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2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8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6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16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26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0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7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7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0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2921</Words>
  <Characters>17529</Characters>
  <Application>Microsoft Office Word</Application>
  <DocSecurity>0</DocSecurity>
  <Lines>146</Lines>
  <Paragraphs>40</Paragraphs>
  <ScaleCrop>false</ScaleCrop>
  <Company/>
  <LinksUpToDate>false</LinksUpToDate>
  <CharactersWithSpaces>20410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Skałban</dc:creator>
  <cp:keywords/>
  <dc:description/>
  <cp:lastModifiedBy>Anna Skałban</cp:lastModifiedBy>
  <cp:revision>4</cp:revision>
  <dcterms:created xsi:type="dcterms:W3CDTF">2019-12-02T13:09:00Z</dcterms:created>
  <dcterms:modified xsi:type="dcterms:W3CDTF">2019-12-02T13:18:00Z</dcterms:modified>
</cp:coreProperties>
</file>