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4461" w:rsidRPr="00E80602" w:rsidRDefault="005C4461" w:rsidP="00E80602">
      <w:pPr>
        <w:spacing w:after="0" w:line="240" w:lineRule="auto"/>
        <w:rPr>
          <w:rFonts w:asciiTheme="majorHAnsi" w:hAnsiTheme="majorHAnsi" w:cstheme="majorHAnsi"/>
        </w:rPr>
      </w:pPr>
    </w:p>
    <w:p w:rsidR="005C4461" w:rsidRPr="00E80602" w:rsidRDefault="005C4461" w:rsidP="00E80602">
      <w:pPr>
        <w:spacing w:after="0" w:line="240" w:lineRule="auto"/>
        <w:jc w:val="center"/>
        <w:rPr>
          <w:rFonts w:asciiTheme="majorHAnsi" w:hAnsiTheme="majorHAnsi" w:cstheme="majorHAnsi"/>
          <w:b/>
          <w:u w:val="single"/>
        </w:rPr>
      </w:pPr>
    </w:p>
    <w:p w:rsidR="00EF397E" w:rsidRPr="00E80602" w:rsidRDefault="00EF397E" w:rsidP="00E80602">
      <w:pPr>
        <w:pStyle w:val="NormalnyWeb"/>
        <w:spacing w:before="0" w:beforeAutospacing="0" w:after="0" w:afterAutospacing="0"/>
        <w:jc w:val="center"/>
        <w:rPr>
          <w:rFonts w:asciiTheme="majorHAnsi" w:hAnsiTheme="majorHAnsi" w:cstheme="majorHAnsi"/>
          <w:sz w:val="22"/>
          <w:szCs w:val="22"/>
        </w:rPr>
      </w:pPr>
      <w:r w:rsidRPr="00E80602">
        <w:rPr>
          <w:rStyle w:val="Pogrubienie"/>
          <w:rFonts w:asciiTheme="majorHAnsi" w:hAnsiTheme="majorHAnsi" w:cstheme="majorHAnsi"/>
          <w:sz w:val="22"/>
          <w:szCs w:val="22"/>
        </w:rPr>
        <w:t>INFORMACJE OGÓLNE DOTYCZĄCE PROCEDURY ROZEZNANIA RYNKU.</w:t>
      </w:r>
    </w:p>
    <w:p w:rsidR="00EF397E" w:rsidRPr="00E80602" w:rsidRDefault="00EF397E" w:rsidP="00E80602">
      <w:pPr>
        <w:pStyle w:val="NormalnyWeb"/>
        <w:spacing w:before="0" w:beforeAutospacing="0" w:after="0" w:afterAutospacing="0"/>
        <w:rPr>
          <w:rFonts w:asciiTheme="majorHAnsi" w:hAnsiTheme="majorHAnsi" w:cstheme="majorHAnsi"/>
          <w:sz w:val="22"/>
          <w:szCs w:val="22"/>
        </w:rPr>
      </w:pPr>
      <w:r w:rsidRPr="00E80602">
        <w:rPr>
          <w:rFonts w:asciiTheme="majorHAnsi" w:hAnsiTheme="majorHAnsi" w:cstheme="majorHAnsi"/>
          <w:sz w:val="22"/>
          <w:szCs w:val="22"/>
        </w:rPr>
        <w:t> </w:t>
      </w:r>
    </w:p>
    <w:p w:rsidR="00EF397E" w:rsidRPr="00E80602" w:rsidRDefault="00EF397E" w:rsidP="00E80602">
      <w:pPr>
        <w:numPr>
          <w:ilvl w:val="0"/>
          <w:numId w:val="4"/>
        </w:numPr>
        <w:spacing w:after="0" w:line="240" w:lineRule="auto"/>
        <w:jc w:val="both"/>
        <w:rPr>
          <w:rFonts w:asciiTheme="majorHAnsi" w:hAnsiTheme="majorHAnsi" w:cstheme="majorHAnsi"/>
        </w:rPr>
      </w:pPr>
      <w:r w:rsidRPr="00E80602">
        <w:rPr>
          <w:rFonts w:asciiTheme="majorHAnsi" w:hAnsiTheme="majorHAnsi" w:cstheme="majorHAnsi"/>
        </w:rPr>
        <w:t xml:space="preserve">Niniejsze Rozeznanie (zapytanie) </w:t>
      </w:r>
      <w:r w:rsidRPr="00E80602">
        <w:rPr>
          <w:rStyle w:val="Pogrubienie"/>
          <w:rFonts w:asciiTheme="majorHAnsi" w:hAnsiTheme="majorHAnsi" w:cstheme="majorHAnsi"/>
        </w:rPr>
        <w:t>nie stanowi oferty</w:t>
      </w:r>
      <w:r w:rsidRPr="00E80602">
        <w:rPr>
          <w:rFonts w:asciiTheme="majorHAnsi" w:hAnsiTheme="majorHAnsi" w:cstheme="majorHAnsi"/>
        </w:rPr>
        <w:t xml:space="preserve"> w rozumieniu przepisów ustawy z dnia 23 kwietnia 1964 r. – Kodeks cywilny (Dz. U. z 2020 r. poz. 1740, z późn. zm.), jak również </w:t>
      </w:r>
      <w:r w:rsidRPr="00E80602">
        <w:rPr>
          <w:rStyle w:val="Pogrubienie"/>
          <w:rFonts w:asciiTheme="majorHAnsi" w:hAnsiTheme="majorHAnsi" w:cstheme="majorHAnsi"/>
        </w:rPr>
        <w:t>nie jest ogłoszeniem</w:t>
      </w:r>
      <w:r w:rsidRPr="00E80602">
        <w:rPr>
          <w:rFonts w:asciiTheme="majorHAnsi" w:hAnsiTheme="majorHAnsi" w:cstheme="majorHAnsi"/>
        </w:rPr>
        <w:t xml:space="preserve"> w rozumieniu przepisów ustawy z dnia 11 września 2019 r. – Prawo zamówień publicznych (Dz. U. z 2019 r. poz. 2019, z późn. zm.).</w:t>
      </w:r>
    </w:p>
    <w:p w:rsidR="00EF397E" w:rsidRPr="00E80602" w:rsidRDefault="00EF397E" w:rsidP="00E80602">
      <w:pPr>
        <w:numPr>
          <w:ilvl w:val="0"/>
          <w:numId w:val="4"/>
        </w:numPr>
        <w:spacing w:after="0" w:line="240" w:lineRule="auto"/>
        <w:rPr>
          <w:rFonts w:asciiTheme="majorHAnsi" w:hAnsiTheme="majorHAnsi" w:cstheme="majorHAnsi"/>
        </w:rPr>
      </w:pPr>
      <w:r w:rsidRPr="00E80602">
        <w:rPr>
          <w:rFonts w:asciiTheme="majorHAnsi" w:hAnsiTheme="majorHAnsi" w:cstheme="majorHAnsi"/>
        </w:rPr>
        <w:t xml:space="preserve">Szacunkową wycenę kosztów zrealizowania przedmiotu zapytania </w:t>
      </w:r>
      <w:r w:rsidRPr="00E80602">
        <w:rPr>
          <w:rStyle w:val="Pogrubienie"/>
          <w:rFonts w:asciiTheme="majorHAnsi" w:hAnsiTheme="majorHAnsi" w:cstheme="majorHAnsi"/>
        </w:rPr>
        <w:t>należy przesyłać wyłącznie w wersji elektronicznej</w:t>
      </w:r>
      <w:r w:rsidRPr="00E80602">
        <w:rPr>
          <w:rFonts w:asciiTheme="majorHAnsi" w:hAnsiTheme="majorHAnsi" w:cstheme="majorHAnsi"/>
        </w:rPr>
        <w:t xml:space="preserve"> na adres e-mail: </w:t>
      </w:r>
      <w:hyperlink r:id="rId8" w:history="1">
        <w:r w:rsidRPr="00E80602">
          <w:rPr>
            <w:rStyle w:val="Hipercze"/>
            <w:rFonts w:asciiTheme="majorHAnsi" w:hAnsiTheme="majorHAnsi" w:cstheme="majorHAnsi"/>
            <w:color w:val="auto"/>
          </w:rPr>
          <w:t>kkrawczuk@osieczna.com.pl</w:t>
        </w:r>
      </w:hyperlink>
      <w:r w:rsidRPr="00E80602">
        <w:rPr>
          <w:rStyle w:val="Hipercze"/>
          <w:rFonts w:asciiTheme="majorHAnsi" w:hAnsiTheme="majorHAnsi" w:cstheme="majorHAnsi"/>
          <w:color w:val="auto"/>
        </w:rPr>
        <w:t xml:space="preserve"> </w:t>
      </w:r>
      <w:r w:rsidRPr="00E80602">
        <w:rPr>
          <w:rStyle w:val="Pogrubienie"/>
          <w:rFonts w:asciiTheme="majorHAnsi" w:hAnsiTheme="majorHAnsi" w:cstheme="majorHAnsi"/>
        </w:rPr>
        <w:t xml:space="preserve">do końca dnia </w:t>
      </w:r>
      <w:r w:rsidR="00E80602" w:rsidRPr="00E80602">
        <w:rPr>
          <w:rStyle w:val="Pogrubienie"/>
          <w:rFonts w:asciiTheme="majorHAnsi" w:hAnsiTheme="majorHAnsi" w:cstheme="majorHAnsi"/>
        </w:rPr>
        <w:t>17.04.2024</w:t>
      </w:r>
      <w:r w:rsidRPr="00E80602">
        <w:rPr>
          <w:rStyle w:val="Pogrubienie"/>
          <w:rFonts w:asciiTheme="majorHAnsi" w:hAnsiTheme="majorHAnsi" w:cstheme="majorHAnsi"/>
        </w:rPr>
        <w:t xml:space="preserve"> r.</w:t>
      </w:r>
    </w:p>
    <w:p w:rsidR="00EF397E" w:rsidRPr="00E80602" w:rsidRDefault="00EF397E" w:rsidP="00E80602">
      <w:pPr>
        <w:numPr>
          <w:ilvl w:val="0"/>
          <w:numId w:val="4"/>
        </w:numPr>
        <w:spacing w:after="0" w:line="240" w:lineRule="auto"/>
        <w:rPr>
          <w:rFonts w:asciiTheme="majorHAnsi" w:hAnsiTheme="majorHAnsi" w:cstheme="majorHAnsi"/>
        </w:rPr>
      </w:pPr>
      <w:r w:rsidRPr="00E80602">
        <w:rPr>
          <w:rFonts w:asciiTheme="majorHAnsi" w:hAnsiTheme="majorHAnsi" w:cstheme="majorHAnsi"/>
        </w:rPr>
        <w:t>Szacując wartość przedmiotu zapytania należy podawać ceny netto i brutto, z uwzględnieniem wartości ewentualnego podatku od towarów i usług.</w:t>
      </w:r>
    </w:p>
    <w:p w:rsidR="00EF397E" w:rsidRPr="00E80602" w:rsidRDefault="00EF397E" w:rsidP="00E80602">
      <w:pPr>
        <w:numPr>
          <w:ilvl w:val="0"/>
          <w:numId w:val="4"/>
        </w:numPr>
        <w:spacing w:after="0" w:line="240" w:lineRule="auto"/>
        <w:rPr>
          <w:rFonts w:asciiTheme="majorHAnsi" w:hAnsiTheme="majorHAnsi" w:cstheme="majorHAnsi"/>
        </w:rPr>
      </w:pPr>
      <w:r w:rsidRPr="00E80602">
        <w:rPr>
          <w:rFonts w:asciiTheme="majorHAnsi" w:hAnsiTheme="majorHAnsi" w:cstheme="majorHAnsi"/>
        </w:rPr>
        <w:t xml:space="preserve">Wszelkie pytania na temat niniejszego zapytania lub </w:t>
      </w:r>
      <w:r w:rsidRPr="00E80602">
        <w:rPr>
          <w:rStyle w:val="Pogrubienie"/>
          <w:rFonts w:asciiTheme="majorHAnsi" w:hAnsiTheme="majorHAnsi" w:cstheme="majorHAnsi"/>
        </w:rPr>
        <w:t>wszelkie dodatkowe informacje dotyczące przedmiotu zapytania (niezbędne do przekazania z punktu widzenia wyceniającego)</w:t>
      </w:r>
      <w:r w:rsidRPr="00E80602">
        <w:rPr>
          <w:rFonts w:asciiTheme="majorHAnsi" w:hAnsiTheme="majorHAnsi" w:cstheme="majorHAnsi"/>
        </w:rPr>
        <w:t xml:space="preserve"> należy kierować pod adres e-mail: </w:t>
      </w:r>
      <w:hyperlink r:id="rId9" w:history="1">
        <w:r w:rsidRPr="00E80602">
          <w:rPr>
            <w:rStyle w:val="Hipercze"/>
            <w:rFonts w:asciiTheme="majorHAnsi" w:hAnsiTheme="majorHAnsi" w:cstheme="majorHAnsi"/>
            <w:color w:val="auto"/>
          </w:rPr>
          <w:t>kkrawczuk@osieczna.com.pl</w:t>
        </w:r>
      </w:hyperlink>
      <w:r w:rsidRPr="00E80602">
        <w:rPr>
          <w:rFonts w:asciiTheme="majorHAnsi" w:hAnsiTheme="majorHAnsi" w:cstheme="majorHAnsi"/>
        </w:rPr>
        <w:t xml:space="preserve"> lub numer telefonu: </w:t>
      </w:r>
      <w:r w:rsidR="00D40E1A" w:rsidRPr="00E80602">
        <w:rPr>
          <w:rFonts w:asciiTheme="majorHAnsi" w:hAnsiTheme="majorHAnsi" w:cstheme="majorHAnsi"/>
        </w:rPr>
        <w:t>726-726-363</w:t>
      </w:r>
      <w:r w:rsidRPr="00E80602">
        <w:rPr>
          <w:rFonts w:asciiTheme="majorHAnsi" w:hAnsiTheme="majorHAnsi" w:cstheme="majorHAnsi"/>
        </w:rPr>
        <w:t>.</w:t>
      </w:r>
    </w:p>
    <w:p w:rsidR="00EF397E" w:rsidRPr="00E80602" w:rsidRDefault="00EF397E" w:rsidP="00E80602">
      <w:pPr>
        <w:pStyle w:val="NormalnyWeb"/>
        <w:spacing w:before="0" w:beforeAutospacing="0" w:after="0" w:afterAutospacing="0"/>
        <w:rPr>
          <w:rFonts w:asciiTheme="majorHAnsi" w:hAnsiTheme="majorHAnsi" w:cstheme="majorHAnsi"/>
          <w:sz w:val="22"/>
          <w:szCs w:val="22"/>
        </w:rPr>
      </w:pPr>
      <w:r w:rsidRPr="00E80602">
        <w:rPr>
          <w:rFonts w:asciiTheme="majorHAnsi" w:hAnsiTheme="majorHAnsi" w:cstheme="majorHAnsi"/>
          <w:sz w:val="22"/>
          <w:szCs w:val="22"/>
        </w:rPr>
        <w:t> </w:t>
      </w:r>
    </w:p>
    <w:p w:rsidR="00EF397E" w:rsidRPr="00E80602" w:rsidRDefault="00EF397E" w:rsidP="00E80602">
      <w:pPr>
        <w:spacing w:after="0" w:line="240" w:lineRule="auto"/>
        <w:rPr>
          <w:rFonts w:asciiTheme="majorHAnsi" w:hAnsiTheme="majorHAnsi" w:cstheme="majorHAnsi"/>
          <w:b/>
          <w:u w:val="single"/>
        </w:rPr>
      </w:pPr>
      <w:r w:rsidRPr="00E80602">
        <w:rPr>
          <w:rFonts w:asciiTheme="majorHAnsi" w:hAnsiTheme="majorHAnsi" w:cstheme="majorHAnsi"/>
          <w:b/>
          <w:u w:val="single"/>
        </w:rPr>
        <w:br w:type="page"/>
      </w:r>
    </w:p>
    <w:p w:rsidR="008811D8" w:rsidRPr="00E80602" w:rsidRDefault="00F31710" w:rsidP="00E80602">
      <w:pPr>
        <w:spacing w:after="0" w:line="240" w:lineRule="auto"/>
        <w:jc w:val="both"/>
        <w:rPr>
          <w:rFonts w:asciiTheme="majorHAnsi" w:eastAsia="Times New Roman" w:hAnsiTheme="majorHAnsi" w:cstheme="majorHAnsi"/>
          <w:lang w:eastAsia="pl-PL"/>
        </w:rPr>
      </w:pPr>
      <w:r w:rsidRPr="00E80602">
        <w:rPr>
          <w:rFonts w:asciiTheme="majorHAnsi" w:hAnsiTheme="majorHAnsi" w:cstheme="majorHAnsi"/>
          <w:noProof/>
          <w:lang w:eastAsia="pl-PL"/>
        </w:rPr>
        <w:lastRenderedPageBreak/>
        <mc:AlternateContent>
          <mc:Choice Requires="wps">
            <w:drawing>
              <wp:anchor distT="0" distB="0" distL="114300" distR="114300" simplePos="0" relativeHeight="251661312" behindDoc="0" locked="0" layoutInCell="1" allowOverlap="1" wp14:anchorId="627A3BED" wp14:editId="0659CBF7">
                <wp:simplePos x="0" y="0"/>
                <wp:positionH relativeFrom="column">
                  <wp:posOffset>-84207</wp:posOffset>
                </wp:positionH>
                <wp:positionV relativeFrom="paragraph">
                  <wp:posOffset>-73219</wp:posOffset>
                </wp:positionV>
                <wp:extent cx="5840730" cy="13335"/>
                <wp:effectExtent l="19050" t="19050" r="26670" b="24765"/>
                <wp:wrapNone/>
                <wp:docPr id="7" name="Łącznik prosty 7"/>
                <wp:cNvGraphicFramePr/>
                <a:graphic xmlns:a="http://schemas.openxmlformats.org/drawingml/2006/main">
                  <a:graphicData uri="http://schemas.microsoft.com/office/word/2010/wordprocessingShape">
                    <wps:wsp>
                      <wps:cNvCnPr/>
                      <wps:spPr>
                        <a:xfrm flipV="1">
                          <a:off x="0" y="0"/>
                          <a:ext cx="5840730" cy="13335"/>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00AA15D" id="Łącznik prosty 7" o:spid="_x0000_s1026" style="position:absolute;flip:y;z-index:251661312;visibility:visible;mso-wrap-style:square;mso-wrap-distance-left:9pt;mso-wrap-distance-top:0;mso-wrap-distance-right:9pt;mso-wrap-distance-bottom:0;mso-position-horizontal:absolute;mso-position-horizontal-relative:text;mso-position-vertical:absolute;mso-position-vertical-relative:text" from="-6.65pt,-5.75pt" to="453.2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" strokecolor="black [3213]" strokeweight="2.25pt">
                <v:stroke joinstyle="miter"/>
              </v:line>
            </w:pict>
          </mc:Fallback>
        </mc:AlternateContent>
      </w:r>
      <w:r w:rsidR="008811D8" w:rsidRPr="00E80602">
        <w:rPr>
          <w:rFonts w:asciiTheme="majorHAnsi" w:eastAsia="Times New Roman" w:hAnsiTheme="majorHAnsi" w:cstheme="majorHAnsi"/>
          <w:i/>
          <w:iCs/>
          <w:lang w:eastAsia="pl-PL"/>
        </w:rPr>
        <w:t xml:space="preserve">Niniejsze zapytanie ma charakter rozeznania rynku oraz szacowania wartości zamówienia i nie stanowi zapytania ofertowego w rozumieniu przepisów ustawy Prawo zamówień publicznych z dn. 11.09.2019 r. tj. Dz.U. z 2021 r., poz. 1129 ze zm.) i ma na celu </w:t>
      </w:r>
      <w:r w:rsidR="008811D8" w:rsidRPr="00E80602">
        <w:rPr>
          <w:rFonts w:asciiTheme="majorHAnsi" w:eastAsia="Times New Roman" w:hAnsiTheme="majorHAnsi" w:cstheme="majorHAnsi"/>
          <w:i/>
          <w:iCs/>
          <w:u w:val="single"/>
          <w:lang w:eastAsia="pl-PL"/>
        </w:rPr>
        <w:t>wyłącznie</w:t>
      </w:r>
      <w:r w:rsidR="008811D8" w:rsidRPr="00E80602">
        <w:rPr>
          <w:rFonts w:asciiTheme="majorHAnsi" w:eastAsia="Times New Roman" w:hAnsiTheme="majorHAnsi" w:cstheme="majorHAnsi"/>
          <w:i/>
          <w:iCs/>
          <w:lang w:eastAsia="pl-PL"/>
        </w:rPr>
        <w:t xml:space="preserve"> rozeznanie rynku firm oraz uzyskanie wiedzy na temat kosztów związanych z planowanym zamówieniem publicznym.</w:t>
      </w:r>
    </w:p>
    <w:p w:rsidR="008811D8" w:rsidRPr="00E80602" w:rsidRDefault="008811D8" w:rsidP="00E80602">
      <w:pPr>
        <w:spacing w:after="0" w:line="240" w:lineRule="auto"/>
        <w:rPr>
          <w:rFonts w:asciiTheme="majorHAnsi" w:eastAsia="Times New Roman" w:hAnsiTheme="majorHAnsi" w:cstheme="majorHAnsi"/>
          <w:b/>
          <w:bCs/>
          <w:lang w:eastAsia="pl-PL"/>
        </w:rPr>
      </w:pPr>
    </w:p>
    <w:p w:rsidR="008811D8" w:rsidRPr="00E80602" w:rsidRDefault="008811D8" w:rsidP="00E80602">
      <w:pPr>
        <w:spacing w:after="0" w:line="240" w:lineRule="auto"/>
        <w:jc w:val="center"/>
        <w:rPr>
          <w:rFonts w:asciiTheme="majorHAnsi" w:hAnsiTheme="majorHAnsi" w:cstheme="majorHAnsi"/>
          <w:b/>
          <w:u w:val="single"/>
        </w:rPr>
      </w:pPr>
    </w:p>
    <w:p w:rsidR="005C4461" w:rsidRPr="00E80602" w:rsidRDefault="005C4461" w:rsidP="00E80602">
      <w:pPr>
        <w:spacing w:after="0" w:line="240" w:lineRule="auto"/>
        <w:jc w:val="center"/>
        <w:rPr>
          <w:rFonts w:asciiTheme="majorHAnsi" w:hAnsiTheme="majorHAnsi" w:cstheme="majorHAnsi"/>
          <w:b/>
          <w:u w:val="single"/>
        </w:rPr>
      </w:pPr>
      <w:r w:rsidRPr="00E80602">
        <w:rPr>
          <w:rFonts w:asciiTheme="majorHAnsi" w:hAnsiTheme="majorHAnsi" w:cstheme="majorHAnsi"/>
          <w:b/>
          <w:u w:val="single"/>
        </w:rPr>
        <w:t xml:space="preserve">SZCZEGÓŁOWY ZAKRES </w:t>
      </w:r>
      <w:r w:rsidR="00E80602" w:rsidRPr="00E80602">
        <w:rPr>
          <w:rFonts w:asciiTheme="majorHAnsi" w:hAnsiTheme="majorHAnsi" w:cstheme="majorHAnsi"/>
          <w:b/>
          <w:u w:val="single"/>
        </w:rPr>
        <w:t>ZAPYTANIA</w:t>
      </w:r>
    </w:p>
    <w:p w:rsidR="005C4461" w:rsidRPr="00E80602" w:rsidRDefault="005C4461" w:rsidP="00E80602">
      <w:pPr>
        <w:spacing w:after="0" w:line="240" w:lineRule="auto"/>
        <w:jc w:val="both"/>
        <w:rPr>
          <w:rFonts w:asciiTheme="majorHAnsi" w:hAnsiTheme="majorHAnsi" w:cstheme="majorHAnsi"/>
        </w:rPr>
      </w:pPr>
    </w:p>
    <w:p w:rsidR="00E80602" w:rsidRPr="00E80602" w:rsidRDefault="00E80602" w:rsidP="00E80602">
      <w:pPr>
        <w:pStyle w:val="NormalnyWeb"/>
        <w:spacing w:before="0" w:beforeAutospacing="0" w:after="0" w:afterAutospacing="0"/>
        <w:jc w:val="both"/>
        <w:rPr>
          <w:rFonts w:asciiTheme="majorHAnsi" w:eastAsiaTheme="minorHAnsi" w:hAnsiTheme="majorHAnsi" w:cstheme="majorHAnsi"/>
          <w:sz w:val="22"/>
          <w:szCs w:val="22"/>
          <w:lang w:eastAsia="en-US"/>
        </w:rPr>
      </w:pPr>
      <w:r w:rsidRPr="00E80602">
        <w:rPr>
          <w:rFonts w:asciiTheme="majorHAnsi" w:eastAsiaTheme="minorHAnsi" w:hAnsiTheme="majorHAnsi" w:cstheme="majorHAnsi"/>
          <w:sz w:val="22"/>
          <w:szCs w:val="22"/>
          <w:lang w:eastAsia="en-US"/>
        </w:rPr>
        <w:t>Przedmiotem zapytania jest zakup agregatu prądotwórczego, wykonanie przyłącza do sieci zgodnie z przepisami zasilania rezerwowego. Wymagany zakres prac do wykonania:</w:t>
      </w:r>
    </w:p>
    <w:p w:rsidR="005928C8" w:rsidRDefault="005928C8" w:rsidP="005928C8">
      <w:pPr>
        <w:pStyle w:val="NormalnyWeb"/>
        <w:spacing w:before="0" w:beforeAutospacing="0" w:after="0" w:afterAutospacing="0"/>
        <w:ind w:left="720"/>
        <w:jc w:val="both"/>
        <w:rPr>
          <w:rFonts w:asciiTheme="majorHAnsi" w:eastAsiaTheme="minorHAnsi" w:hAnsiTheme="majorHAnsi" w:cstheme="majorHAnsi"/>
          <w:sz w:val="22"/>
          <w:szCs w:val="22"/>
          <w:lang w:eastAsia="en-US"/>
        </w:rPr>
      </w:pPr>
    </w:p>
    <w:p w:rsidR="005928C8" w:rsidRDefault="005928C8" w:rsidP="00E80602">
      <w:pPr>
        <w:pStyle w:val="NormalnyWeb"/>
        <w:numPr>
          <w:ilvl w:val="0"/>
          <w:numId w:val="9"/>
        </w:numPr>
        <w:spacing w:before="0" w:beforeAutospacing="0" w:after="0" w:afterAutospacing="0"/>
        <w:jc w:val="both"/>
        <w:rPr>
          <w:rFonts w:asciiTheme="majorHAnsi" w:eastAsiaTheme="minorHAnsi" w:hAnsiTheme="majorHAnsi" w:cstheme="majorHAnsi"/>
          <w:sz w:val="22"/>
          <w:szCs w:val="22"/>
          <w:lang w:eastAsia="en-US"/>
        </w:rPr>
      </w:pPr>
      <w:r>
        <w:rPr>
          <w:rFonts w:asciiTheme="majorHAnsi" w:eastAsiaTheme="minorHAnsi" w:hAnsiTheme="majorHAnsi" w:cstheme="majorHAnsi"/>
          <w:sz w:val="22"/>
          <w:szCs w:val="22"/>
          <w:lang w:eastAsia="en-US"/>
        </w:rPr>
        <w:t xml:space="preserve">Wykonanie projektu technicznego do posadowienia i podłączenia agregatu prądotwórczego </w:t>
      </w:r>
    </w:p>
    <w:p w:rsidR="00E80602" w:rsidRPr="00E80602" w:rsidRDefault="00E80602" w:rsidP="00E80602">
      <w:pPr>
        <w:pStyle w:val="NormalnyWeb"/>
        <w:numPr>
          <w:ilvl w:val="0"/>
          <w:numId w:val="9"/>
        </w:numPr>
        <w:spacing w:before="0" w:beforeAutospacing="0" w:after="0" w:afterAutospacing="0"/>
        <w:jc w:val="both"/>
        <w:rPr>
          <w:rFonts w:asciiTheme="majorHAnsi" w:eastAsiaTheme="minorHAnsi" w:hAnsiTheme="majorHAnsi" w:cstheme="majorHAnsi"/>
          <w:sz w:val="22"/>
          <w:szCs w:val="22"/>
          <w:lang w:eastAsia="en-US"/>
        </w:rPr>
      </w:pPr>
      <w:r w:rsidRPr="00E80602">
        <w:rPr>
          <w:rFonts w:asciiTheme="majorHAnsi" w:eastAsiaTheme="minorHAnsi" w:hAnsiTheme="majorHAnsi" w:cstheme="majorHAnsi"/>
          <w:sz w:val="22"/>
          <w:szCs w:val="22"/>
          <w:lang w:eastAsia="en-US"/>
        </w:rPr>
        <w:t xml:space="preserve">Przygotowanie </w:t>
      </w:r>
      <w:r w:rsidR="005928C8">
        <w:rPr>
          <w:rFonts w:asciiTheme="majorHAnsi" w:eastAsiaTheme="minorHAnsi" w:hAnsiTheme="majorHAnsi" w:cstheme="majorHAnsi"/>
          <w:sz w:val="22"/>
          <w:szCs w:val="22"/>
          <w:lang w:eastAsia="en-US"/>
        </w:rPr>
        <w:t>miejsca</w:t>
      </w:r>
      <w:r w:rsidRPr="00E80602">
        <w:rPr>
          <w:rFonts w:asciiTheme="majorHAnsi" w:eastAsiaTheme="minorHAnsi" w:hAnsiTheme="majorHAnsi" w:cstheme="majorHAnsi"/>
          <w:sz w:val="22"/>
          <w:szCs w:val="22"/>
          <w:lang w:eastAsia="en-US"/>
        </w:rPr>
        <w:t xml:space="preserve"> pod agregat.</w:t>
      </w:r>
    </w:p>
    <w:p w:rsidR="00E80602" w:rsidRPr="00E80602" w:rsidRDefault="00E80602" w:rsidP="00E80602">
      <w:pPr>
        <w:pStyle w:val="NormalnyWeb"/>
        <w:numPr>
          <w:ilvl w:val="0"/>
          <w:numId w:val="9"/>
        </w:numPr>
        <w:spacing w:before="0" w:beforeAutospacing="0" w:after="0" w:afterAutospacing="0"/>
        <w:jc w:val="both"/>
        <w:rPr>
          <w:rFonts w:asciiTheme="majorHAnsi" w:eastAsiaTheme="minorHAnsi" w:hAnsiTheme="majorHAnsi" w:cstheme="majorHAnsi"/>
          <w:sz w:val="22"/>
          <w:szCs w:val="22"/>
          <w:lang w:eastAsia="en-US"/>
        </w:rPr>
      </w:pPr>
      <w:r w:rsidRPr="00E80602">
        <w:rPr>
          <w:rFonts w:asciiTheme="majorHAnsi" w:eastAsiaTheme="minorHAnsi" w:hAnsiTheme="majorHAnsi" w:cstheme="majorHAnsi"/>
          <w:sz w:val="22"/>
          <w:szCs w:val="22"/>
          <w:lang w:eastAsia="en-US"/>
        </w:rPr>
        <w:t xml:space="preserve">Dostawa, posadowienie i </w:t>
      </w:r>
      <w:proofErr w:type="spellStart"/>
      <w:r w:rsidRPr="00E80602">
        <w:rPr>
          <w:rFonts w:asciiTheme="majorHAnsi" w:eastAsiaTheme="minorHAnsi" w:hAnsiTheme="majorHAnsi" w:cstheme="majorHAnsi"/>
          <w:sz w:val="22"/>
          <w:szCs w:val="22"/>
          <w:lang w:eastAsia="en-US"/>
        </w:rPr>
        <w:t>kotwienie</w:t>
      </w:r>
      <w:proofErr w:type="spellEnd"/>
      <w:r w:rsidRPr="00E80602">
        <w:rPr>
          <w:rFonts w:asciiTheme="majorHAnsi" w:eastAsiaTheme="minorHAnsi" w:hAnsiTheme="majorHAnsi" w:cstheme="majorHAnsi"/>
          <w:sz w:val="22"/>
          <w:szCs w:val="22"/>
          <w:lang w:eastAsia="en-US"/>
        </w:rPr>
        <w:t xml:space="preserve"> agregatu</w:t>
      </w:r>
      <w:r w:rsidR="005928C8">
        <w:rPr>
          <w:rFonts w:asciiTheme="majorHAnsi" w:eastAsiaTheme="minorHAnsi" w:hAnsiTheme="majorHAnsi" w:cstheme="majorHAnsi"/>
          <w:sz w:val="22"/>
          <w:szCs w:val="22"/>
          <w:lang w:eastAsia="en-US"/>
        </w:rPr>
        <w:t xml:space="preserve"> w miejscu uzgodnionym w projekcie</w:t>
      </w:r>
      <w:r w:rsidRPr="00E80602">
        <w:rPr>
          <w:rFonts w:asciiTheme="majorHAnsi" w:eastAsiaTheme="minorHAnsi" w:hAnsiTheme="majorHAnsi" w:cstheme="majorHAnsi"/>
          <w:sz w:val="22"/>
          <w:szCs w:val="22"/>
          <w:lang w:eastAsia="en-US"/>
        </w:rPr>
        <w:t>.</w:t>
      </w:r>
    </w:p>
    <w:p w:rsidR="00E80602" w:rsidRPr="00E80602" w:rsidRDefault="00E80602" w:rsidP="00E80602">
      <w:pPr>
        <w:pStyle w:val="NormalnyWeb"/>
        <w:numPr>
          <w:ilvl w:val="0"/>
          <w:numId w:val="9"/>
        </w:numPr>
        <w:spacing w:before="0" w:beforeAutospacing="0" w:after="0" w:afterAutospacing="0"/>
        <w:jc w:val="both"/>
        <w:rPr>
          <w:rFonts w:asciiTheme="majorHAnsi" w:eastAsiaTheme="minorHAnsi" w:hAnsiTheme="majorHAnsi" w:cstheme="majorHAnsi"/>
          <w:sz w:val="22"/>
          <w:szCs w:val="22"/>
          <w:lang w:eastAsia="en-US"/>
        </w:rPr>
      </w:pPr>
      <w:r w:rsidRPr="00E80602">
        <w:rPr>
          <w:rFonts w:asciiTheme="majorHAnsi" w:eastAsiaTheme="minorHAnsi" w:hAnsiTheme="majorHAnsi" w:cstheme="majorHAnsi"/>
          <w:sz w:val="22"/>
          <w:szCs w:val="22"/>
          <w:lang w:eastAsia="en-US"/>
        </w:rPr>
        <w:t>Dostawa i montaż układu SZR na przełączniku 400 A</w:t>
      </w:r>
    </w:p>
    <w:p w:rsidR="00E80602" w:rsidRPr="00E80602" w:rsidRDefault="00E80602" w:rsidP="00E80602">
      <w:pPr>
        <w:pStyle w:val="NormalnyWeb"/>
        <w:numPr>
          <w:ilvl w:val="0"/>
          <w:numId w:val="9"/>
        </w:numPr>
        <w:spacing w:before="0" w:beforeAutospacing="0" w:after="0" w:afterAutospacing="0"/>
        <w:jc w:val="both"/>
        <w:rPr>
          <w:rFonts w:asciiTheme="majorHAnsi" w:eastAsiaTheme="minorHAnsi" w:hAnsiTheme="majorHAnsi" w:cstheme="majorHAnsi"/>
          <w:sz w:val="22"/>
          <w:szCs w:val="22"/>
          <w:lang w:eastAsia="en-US"/>
        </w:rPr>
      </w:pPr>
      <w:r w:rsidRPr="00E80602">
        <w:rPr>
          <w:rFonts w:asciiTheme="majorHAnsi" w:eastAsiaTheme="minorHAnsi" w:hAnsiTheme="majorHAnsi" w:cstheme="majorHAnsi"/>
          <w:sz w:val="22"/>
          <w:szCs w:val="22"/>
          <w:lang w:eastAsia="en-US"/>
        </w:rPr>
        <w:t>Ułożenie i wpięcie linii kablowej pomiędzy agregatem i rozdzielnią główną.</w:t>
      </w:r>
    </w:p>
    <w:p w:rsidR="00E80602" w:rsidRPr="00E80602" w:rsidRDefault="00E80602" w:rsidP="00E80602">
      <w:pPr>
        <w:pStyle w:val="NormalnyWeb"/>
        <w:numPr>
          <w:ilvl w:val="0"/>
          <w:numId w:val="9"/>
        </w:numPr>
        <w:spacing w:before="0" w:beforeAutospacing="0" w:after="0" w:afterAutospacing="0"/>
        <w:jc w:val="both"/>
        <w:rPr>
          <w:rFonts w:asciiTheme="majorHAnsi" w:eastAsiaTheme="minorHAnsi" w:hAnsiTheme="majorHAnsi" w:cstheme="majorHAnsi"/>
          <w:sz w:val="22"/>
          <w:szCs w:val="22"/>
          <w:lang w:eastAsia="en-US"/>
        </w:rPr>
      </w:pPr>
      <w:r w:rsidRPr="00E80602">
        <w:rPr>
          <w:rFonts w:asciiTheme="majorHAnsi" w:eastAsiaTheme="minorHAnsi" w:hAnsiTheme="majorHAnsi" w:cstheme="majorHAnsi"/>
          <w:sz w:val="22"/>
          <w:szCs w:val="22"/>
          <w:lang w:eastAsia="en-US"/>
        </w:rPr>
        <w:t>Wykonanie okablowania na potrzeby własne agregatu oraz na potrzeby sterowania</w:t>
      </w:r>
    </w:p>
    <w:p w:rsidR="00E80602" w:rsidRPr="00E80602" w:rsidRDefault="00E80602" w:rsidP="00E80602">
      <w:pPr>
        <w:pStyle w:val="NormalnyWeb"/>
        <w:numPr>
          <w:ilvl w:val="0"/>
          <w:numId w:val="9"/>
        </w:numPr>
        <w:spacing w:before="0" w:beforeAutospacing="0" w:after="0" w:afterAutospacing="0"/>
        <w:jc w:val="both"/>
        <w:rPr>
          <w:rFonts w:asciiTheme="majorHAnsi" w:eastAsiaTheme="minorHAnsi" w:hAnsiTheme="majorHAnsi" w:cstheme="majorHAnsi"/>
          <w:sz w:val="22"/>
          <w:szCs w:val="22"/>
          <w:lang w:eastAsia="en-US"/>
        </w:rPr>
      </w:pPr>
      <w:r w:rsidRPr="00E80602">
        <w:rPr>
          <w:rFonts w:asciiTheme="majorHAnsi" w:eastAsiaTheme="minorHAnsi" w:hAnsiTheme="majorHAnsi" w:cstheme="majorHAnsi"/>
          <w:sz w:val="22"/>
          <w:szCs w:val="22"/>
          <w:lang w:eastAsia="en-US"/>
        </w:rPr>
        <w:t>Wypięcie istniejącego agregatu z obwodu budynku Centrum i wpięcie w obwód budynku gospodarczego z modernizacją instalacji w rozdzielnicy głównej.</w:t>
      </w:r>
    </w:p>
    <w:p w:rsidR="00E80602" w:rsidRPr="00E80602" w:rsidRDefault="00E80602" w:rsidP="00E80602">
      <w:pPr>
        <w:pStyle w:val="NormalnyWeb"/>
        <w:numPr>
          <w:ilvl w:val="0"/>
          <w:numId w:val="9"/>
        </w:numPr>
        <w:spacing w:before="0" w:beforeAutospacing="0" w:after="0" w:afterAutospacing="0"/>
        <w:jc w:val="both"/>
        <w:rPr>
          <w:rFonts w:asciiTheme="majorHAnsi" w:eastAsiaTheme="minorHAnsi" w:hAnsiTheme="majorHAnsi" w:cstheme="majorHAnsi"/>
          <w:sz w:val="22"/>
          <w:szCs w:val="22"/>
          <w:lang w:eastAsia="en-US"/>
        </w:rPr>
      </w:pPr>
      <w:r w:rsidRPr="00E80602">
        <w:rPr>
          <w:rFonts w:asciiTheme="majorHAnsi" w:eastAsiaTheme="minorHAnsi" w:hAnsiTheme="majorHAnsi" w:cstheme="majorHAnsi"/>
          <w:sz w:val="22"/>
          <w:szCs w:val="22"/>
          <w:lang w:eastAsia="en-US"/>
        </w:rPr>
        <w:t>Przygotowanie instrukcji współpracy ruchowej agregatu prądotwórczego z siecią energetyki zawodowej.</w:t>
      </w:r>
    </w:p>
    <w:p w:rsidR="00E80602" w:rsidRPr="00E80602" w:rsidRDefault="00E80602" w:rsidP="00E80602">
      <w:pPr>
        <w:pStyle w:val="NormalnyWeb"/>
        <w:numPr>
          <w:ilvl w:val="0"/>
          <w:numId w:val="9"/>
        </w:numPr>
        <w:spacing w:before="0" w:beforeAutospacing="0" w:after="0" w:afterAutospacing="0"/>
        <w:jc w:val="both"/>
        <w:rPr>
          <w:rFonts w:asciiTheme="majorHAnsi" w:eastAsiaTheme="minorHAnsi" w:hAnsiTheme="majorHAnsi" w:cstheme="majorHAnsi"/>
          <w:sz w:val="22"/>
          <w:szCs w:val="22"/>
          <w:lang w:eastAsia="en-US"/>
        </w:rPr>
      </w:pPr>
      <w:r w:rsidRPr="00E80602">
        <w:rPr>
          <w:rFonts w:asciiTheme="majorHAnsi" w:eastAsiaTheme="minorHAnsi" w:hAnsiTheme="majorHAnsi" w:cstheme="majorHAnsi"/>
          <w:sz w:val="22"/>
          <w:szCs w:val="22"/>
          <w:lang w:eastAsia="en-US"/>
        </w:rPr>
        <w:t>Wykonanie dokumentacji powykonawczej przez osoby posiadające właściwe uprawnienia zgodnie z ustawą prawo energetyczne i ustawą prawo budowlane.</w:t>
      </w:r>
    </w:p>
    <w:p w:rsidR="00E80602" w:rsidRPr="00E80602" w:rsidRDefault="00E80602" w:rsidP="00E80602">
      <w:pPr>
        <w:pStyle w:val="NormalnyWeb"/>
        <w:numPr>
          <w:ilvl w:val="0"/>
          <w:numId w:val="9"/>
        </w:numPr>
        <w:spacing w:before="0" w:beforeAutospacing="0" w:after="0" w:afterAutospacing="0"/>
        <w:jc w:val="both"/>
        <w:rPr>
          <w:rFonts w:asciiTheme="majorHAnsi" w:eastAsiaTheme="minorHAnsi" w:hAnsiTheme="majorHAnsi" w:cstheme="majorHAnsi"/>
          <w:sz w:val="22"/>
          <w:szCs w:val="22"/>
          <w:lang w:eastAsia="en-US"/>
        </w:rPr>
      </w:pPr>
      <w:r w:rsidRPr="00E80602">
        <w:rPr>
          <w:rFonts w:asciiTheme="majorHAnsi" w:eastAsiaTheme="minorHAnsi" w:hAnsiTheme="majorHAnsi" w:cstheme="majorHAnsi"/>
          <w:sz w:val="22"/>
          <w:szCs w:val="22"/>
          <w:lang w:eastAsia="en-US"/>
        </w:rPr>
        <w:t>Uruchomienie, próby odbiorowe, rozruch agregatu pod pełnym obciążeniem zgodnie z wymogami producenta, szkolenie obsługi, wypełnienie dokumentacji eksploatacyjnej agregatu prądotwórczego.</w:t>
      </w:r>
    </w:p>
    <w:p w:rsidR="00A2696A" w:rsidRPr="00A2696A" w:rsidRDefault="00E80602" w:rsidP="00A2696A">
      <w:pPr>
        <w:pStyle w:val="NormalnyWeb"/>
        <w:numPr>
          <w:ilvl w:val="0"/>
          <w:numId w:val="9"/>
        </w:numPr>
        <w:spacing w:before="0" w:beforeAutospacing="0" w:after="0" w:afterAutospacing="0"/>
        <w:jc w:val="both"/>
        <w:rPr>
          <w:rFonts w:asciiTheme="majorHAnsi" w:eastAsiaTheme="minorHAnsi" w:hAnsiTheme="majorHAnsi" w:cstheme="majorHAnsi"/>
          <w:sz w:val="22"/>
          <w:szCs w:val="22"/>
          <w:lang w:eastAsia="en-US"/>
        </w:rPr>
      </w:pPr>
      <w:r w:rsidRPr="00E80602">
        <w:rPr>
          <w:rFonts w:asciiTheme="majorHAnsi" w:eastAsiaTheme="minorHAnsi" w:hAnsiTheme="majorHAnsi" w:cstheme="majorHAnsi"/>
          <w:sz w:val="22"/>
          <w:szCs w:val="22"/>
          <w:lang w:eastAsia="en-US"/>
        </w:rPr>
        <w:t>Wykonanie pomiarów elektrycznych w zakresie rezystancji uziemienia agregatu oraz rezystancji izolacji zmodernizowanych obwodów w rozdzielni głównej</w:t>
      </w:r>
    </w:p>
    <w:p w:rsidR="00A2696A" w:rsidRDefault="00A2696A" w:rsidP="00E80602">
      <w:pPr>
        <w:pStyle w:val="NormalnyWeb"/>
        <w:spacing w:before="0" w:beforeAutospacing="0" w:after="0" w:afterAutospacing="0"/>
        <w:jc w:val="both"/>
        <w:rPr>
          <w:rFonts w:asciiTheme="majorHAnsi" w:eastAsiaTheme="minorHAnsi" w:hAnsiTheme="majorHAnsi" w:cstheme="majorHAnsi"/>
          <w:sz w:val="22"/>
          <w:szCs w:val="22"/>
          <w:lang w:eastAsia="en-US"/>
        </w:rPr>
      </w:pPr>
    </w:p>
    <w:p w:rsidR="00E80602" w:rsidRPr="00E80602" w:rsidRDefault="00E80602" w:rsidP="00E80602">
      <w:pPr>
        <w:pStyle w:val="NormalnyWeb"/>
        <w:spacing w:before="0" w:beforeAutospacing="0" w:after="0" w:afterAutospacing="0"/>
        <w:jc w:val="both"/>
        <w:rPr>
          <w:rFonts w:asciiTheme="majorHAnsi" w:eastAsiaTheme="minorHAnsi" w:hAnsiTheme="majorHAnsi" w:cstheme="majorHAnsi"/>
          <w:sz w:val="22"/>
          <w:szCs w:val="22"/>
          <w:lang w:eastAsia="en-US"/>
        </w:rPr>
      </w:pPr>
      <w:r w:rsidRPr="00E80602">
        <w:rPr>
          <w:rFonts w:asciiTheme="majorHAnsi" w:eastAsiaTheme="minorHAnsi" w:hAnsiTheme="majorHAnsi" w:cstheme="majorHAnsi"/>
          <w:sz w:val="22"/>
          <w:szCs w:val="22"/>
          <w:lang w:eastAsia="en-US"/>
        </w:rPr>
        <w:t>Wymagania ogólne agregatu prądotwórczego:</w:t>
      </w:r>
    </w:p>
    <w:p w:rsidR="00E80602" w:rsidRPr="00E80602" w:rsidRDefault="00E80602" w:rsidP="00E80602">
      <w:pPr>
        <w:pStyle w:val="NormalnyWeb"/>
        <w:numPr>
          <w:ilvl w:val="0"/>
          <w:numId w:val="10"/>
        </w:numPr>
        <w:spacing w:before="0" w:beforeAutospacing="0" w:after="0" w:afterAutospacing="0"/>
        <w:jc w:val="both"/>
        <w:rPr>
          <w:rFonts w:asciiTheme="majorHAnsi" w:eastAsiaTheme="minorHAnsi" w:hAnsiTheme="majorHAnsi" w:cstheme="majorHAnsi"/>
          <w:sz w:val="22"/>
          <w:szCs w:val="22"/>
          <w:lang w:eastAsia="en-US"/>
        </w:rPr>
      </w:pPr>
      <w:r w:rsidRPr="00E80602">
        <w:rPr>
          <w:rFonts w:asciiTheme="majorHAnsi" w:eastAsiaTheme="minorHAnsi" w:hAnsiTheme="majorHAnsi" w:cstheme="majorHAnsi"/>
          <w:sz w:val="22"/>
          <w:szCs w:val="22"/>
          <w:lang w:eastAsia="en-US"/>
        </w:rPr>
        <w:t>Agregat stacjonarny, w obudowie przystosowanej do eksploatacji na zewnątrz, odporny na   czynniki atmosferyczne typowe dla polskiej strefy klimatycznej.</w:t>
      </w:r>
    </w:p>
    <w:p w:rsidR="00E80602" w:rsidRPr="00E80602" w:rsidRDefault="00E80602" w:rsidP="00E80602">
      <w:pPr>
        <w:pStyle w:val="NormalnyWeb"/>
        <w:numPr>
          <w:ilvl w:val="0"/>
          <w:numId w:val="10"/>
        </w:numPr>
        <w:spacing w:before="0" w:beforeAutospacing="0" w:after="0" w:afterAutospacing="0"/>
        <w:jc w:val="both"/>
        <w:rPr>
          <w:rFonts w:asciiTheme="majorHAnsi" w:eastAsiaTheme="minorHAnsi" w:hAnsiTheme="majorHAnsi" w:cstheme="majorHAnsi"/>
          <w:sz w:val="22"/>
          <w:szCs w:val="22"/>
          <w:lang w:eastAsia="en-US"/>
        </w:rPr>
      </w:pPr>
      <w:r w:rsidRPr="00E80602">
        <w:rPr>
          <w:rFonts w:asciiTheme="majorHAnsi" w:eastAsiaTheme="minorHAnsi" w:hAnsiTheme="majorHAnsi" w:cstheme="majorHAnsi"/>
          <w:sz w:val="22"/>
          <w:szCs w:val="22"/>
          <w:lang w:eastAsia="en-US"/>
        </w:rPr>
        <w:t>Przystosowany do samoczynnego startu w razie zaniku napięcia zasilania z sieci energetyki zawodowej</w:t>
      </w:r>
    </w:p>
    <w:p w:rsidR="00E80602" w:rsidRPr="00E80602" w:rsidRDefault="00E80602" w:rsidP="00E80602">
      <w:pPr>
        <w:pStyle w:val="NormalnyWeb"/>
        <w:numPr>
          <w:ilvl w:val="0"/>
          <w:numId w:val="10"/>
        </w:numPr>
        <w:spacing w:before="0" w:beforeAutospacing="0" w:after="0" w:afterAutospacing="0"/>
        <w:jc w:val="both"/>
        <w:rPr>
          <w:rFonts w:asciiTheme="majorHAnsi" w:eastAsiaTheme="minorHAnsi" w:hAnsiTheme="majorHAnsi" w:cstheme="majorHAnsi"/>
          <w:sz w:val="22"/>
          <w:szCs w:val="22"/>
          <w:lang w:eastAsia="en-US"/>
        </w:rPr>
      </w:pPr>
      <w:r w:rsidRPr="00E80602">
        <w:rPr>
          <w:rFonts w:asciiTheme="majorHAnsi" w:eastAsiaTheme="minorHAnsi" w:hAnsiTheme="majorHAnsi" w:cstheme="majorHAnsi"/>
          <w:sz w:val="22"/>
          <w:szCs w:val="22"/>
          <w:lang w:eastAsia="en-US"/>
        </w:rPr>
        <w:t>Moc maksymalna [kVA] / [kW] nie mniej niż 1</w:t>
      </w:r>
      <w:r w:rsidR="00A2696A">
        <w:rPr>
          <w:rFonts w:asciiTheme="majorHAnsi" w:eastAsiaTheme="minorHAnsi" w:hAnsiTheme="majorHAnsi" w:cstheme="majorHAnsi"/>
          <w:sz w:val="22"/>
          <w:szCs w:val="22"/>
          <w:lang w:eastAsia="en-US"/>
        </w:rPr>
        <w:t>44</w:t>
      </w:r>
      <w:r w:rsidRPr="00E80602">
        <w:rPr>
          <w:rFonts w:asciiTheme="majorHAnsi" w:eastAsiaTheme="minorHAnsi" w:hAnsiTheme="majorHAnsi" w:cstheme="majorHAnsi"/>
          <w:sz w:val="22"/>
          <w:szCs w:val="22"/>
          <w:lang w:eastAsia="en-US"/>
        </w:rPr>
        <w:t xml:space="preserve"> / 1</w:t>
      </w:r>
      <w:r w:rsidR="00A2696A">
        <w:rPr>
          <w:rFonts w:asciiTheme="majorHAnsi" w:eastAsiaTheme="minorHAnsi" w:hAnsiTheme="majorHAnsi" w:cstheme="majorHAnsi"/>
          <w:sz w:val="22"/>
          <w:szCs w:val="22"/>
          <w:lang w:eastAsia="en-US"/>
        </w:rPr>
        <w:t>15</w:t>
      </w:r>
    </w:p>
    <w:p w:rsidR="00E80602" w:rsidRPr="00E80602" w:rsidRDefault="00E80602" w:rsidP="00E80602">
      <w:pPr>
        <w:pStyle w:val="NormalnyWeb"/>
        <w:numPr>
          <w:ilvl w:val="0"/>
          <w:numId w:val="10"/>
        </w:numPr>
        <w:spacing w:before="0" w:beforeAutospacing="0" w:after="0" w:afterAutospacing="0"/>
        <w:jc w:val="both"/>
        <w:rPr>
          <w:rFonts w:asciiTheme="majorHAnsi" w:eastAsiaTheme="minorHAnsi" w:hAnsiTheme="majorHAnsi" w:cstheme="majorHAnsi"/>
          <w:sz w:val="22"/>
          <w:szCs w:val="22"/>
          <w:lang w:eastAsia="en-US"/>
        </w:rPr>
      </w:pPr>
      <w:r w:rsidRPr="00E80602">
        <w:rPr>
          <w:rFonts w:asciiTheme="majorHAnsi" w:eastAsiaTheme="minorHAnsi" w:hAnsiTheme="majorHAnsi" w:cstheme="majorHAnsi"/>
          <w:sz w:val="22"/>
          <w:szCs w:val="22"/>
          <w:lang w:eastAsia="en-US"/>
        </w:rPr>
        <w:t xml:space="preserve">Dopuszczalne przeciążenie minimum +10% maksymalnie przez 1 godzinę na każde 12 godzin pracy. </w:t>
      </w:r>
    </w:p>
    <w:p w:rsidR="00E80602" w:rsidRPr="00E80602" w:rsidRDefault="00E80602" w:rsidP="00E80602">
      <w:pPr>
        <w:pStyle w:val="NormalnyWeb"/>
        <w:numPr>
          <w:ilvl w:val="0"/>
          <w:numId w:val="10"/>
        </w:numPr>
        <w:spacing w:before="0" w:beforeAutospacing="0" w:after="0" w:afterAutospacing="0"/>
        <w:jc w:val="both"/>
        <w:rPr>
          <w:rFonts w:asciiTheme="majorHAnsi" w:eastAsiaTheme="minorHAnsi" w:hAnsiTheme="majorHAnsi" w:cstheme="majorHAnsi"/>
          <w:sz w:val="22"/>
          <w:szCs w:val="22"/>
          <w:lang w:eastAsia="en-US"/>
        </w:rPr>
      </w:pPr>
      <w:r w:rsidRPr="00E80602">
        <w:rPr>
          <w:rFonts w:asciiTheme="majorHAnsi" w:eastAsiaTheme="minorHAnsi" w:hAnsiTheme="majorHAnsi" w:cstheme="majorHAnsi"/>
          <w:sz w:val="22"/>
          <w:szCs w:val="22"/>
          <w:lang w:eastAsia="en-US"/>
        </w:rPr>
        <w:t xml:space="preserve">Moc znamionowa PR. [kVA] / [kW] nie mniej niż </w:t>
      </w:r>
      <w:r w:rsidR="00A2696A">
        <w:rPr>
          <w:rFonts w:asciiTheme="majorHAnsi" w:eastAsiaTheme="minorHAnsi" w:hAnsiTheme="majorHAnsi" w:cstheme="majorHAnsi"/>
          <w:sz w:val="22"/>
          <w:szCs w:val="22"/>
          <w:lang w:eastAsia="en-US"/>
        </w:rPr>
        <w:t>131</w:t>
      </w:r>
      <w:r w:rsidRPr="00E80602">
        <w:rPr>
          <w:rFonts w:asciiTheme="majorHAnsi" w:eastAsiaTheme="minorHAnsi" w:hAnsiTheme="majorHAnsi" w:cstheme="majorHAnsi"/>
          <w:sz w:val="22"/>
          <w:szCs w:val="22"/>
          <w:lang w:eastAsia="en-US"/>
        </w:rPr>
        <w:t xml:space="preserve"> / </w:t>
      </w:r>
      <w:r w:rsidR="00A2696A">
        <w:rPr>
          <w:rFonts w:asciiTheme="majorHAnsi" w:eastAsiaTheme="minorHAnsi" w:hAnsiTheme="majorHAnsi" w:cstheme="majorHAnsi"/>
          <w:sz w:val="22"/>
          <w:szCs w:val="22"/>
          <w:lang w:eastAsia="en-US"/>
        </w:rPr>
        <w:t xml:space="preserve">105 </w:t>
      </w:r>
    </w:p>
    <w:p w:rsidR="00E80602" w:rsidRPr="00E80602" w:rsidRDefault="00E80602" w:rsidP="00E80602">
      <w:pPr>
        <w:pStyle w:val="NormalnyWeb"/>
        <w:numPr>
          <w:ilvl w:val="0"/>
          <w:numId w:val="10"/>
        </w:numPr>
        <w:spacing w:before="0" w:beforeAutospacing="0" w:after="0" w:afterAutospacing="0"/>
        <w:jc w:val="both"/>
        <w:rPr>
          <w:rFonts w:asciiTheme="majorHAnsi" w:eastAsiaTheme="minorHAnsi" w:hAnsiTheme="majorHAnsi" w:cstheme="majorHAnsi"/>
          <w:sz w:val="22"/>
          <w:szCs w:val="22"/>
          <w:lang w:eastAsia="en-US"/>
        </w:rPr>
      </w:pPr>
      <w:r w:rsidRPr="00E80602">
        <w:rPr>
          <w:rFonts w:asciiTheme="majorHAnsi" w:eastAsiaTheme="minorHAnsi" w:hAnsiTheme="majorHAnsi" w:cstheme="majorHAnsi"/>
          <w:sz w:val="22"/>
          <w:szCs w:val="22"/>
          <w:lang w:eastAsia="en-US"/>
        </w:rPr>
        <w:t>Częstotliwość [</w:t>
      </w:r>
      <w:proofErr w:type="spellStart"/>
      <w:r w:rsidRPr="00E80602">
        <w:rPr>
          <w:rFonts w:asciiTheme="majorHAnsi" w:eastAsiaTheme="minorHAnsi" w:hAnsiTheme="majorHAnsi" w:cstheme="majorHAnsi"/>
          <w:sz w:val="22"/>
          <w:szCs w:val="22"/>
          <w:lang w:eastAsia="en-US"/>
        </w:rPr>
        <w:t>Hz</w:t>
      </w:r>
      <w:proofErr w:type="spellEnd"/>
      <w:r w:rsidRPr="00E80602">
        <w:rPr>
          <w:rFonts w:asciiTheme="majorHAnsi" w:eastAsiaTheme="minorHAnsi" w:hAnsiTheme="majorHAnsi" w:cstheme="majorHAnsi"/>
          <w:sz w:val="22"/>
          <w:szCs w:val="22"/>
          <w:lang w:eastAsia="en-US"/>
        </w:rPr>
        <w:t>] 50</w:t>
      </w:r>
    </w:p>
    <w:p w:rsidR="00E80602" w:rsidRPr="00E80602" w:rsidRDefault="00E80602" w:rsidP="00E80602">
      <w:pPr>
        <w:pStyle w:val="NormalnyWeb"/>
        <w:numPr>
          <w:ilvl w:val="0"/>
          <w:numId w:val="10"/>
        </w:numPr>
        <w:spacing w:before="0" w:beforeAutospacing="0" w:after="0" w:afterAutospacing="0"/>
        <w:jc w:val="both"/>
        <w:rPr>
          <w:rFonts w:asciiTheme="majorHAnsi" w:eastAsiaTheme="minorHAnsi" w:hAnsiTheme="majorHAnsi" w:cstheme="majorHAnsi"/>
          <w:sz w:val="22"/>
          <w:szCs w:val="22"/>
          <w:lang w:eastAsia="en-US"/>
        </w:rPr>
      </w:pPr>
      <w:r w:rsidRPr="00E80602">
        <w:rPr>
          <w:rFonts w:asciiTheme="majorHAnsi" w:eastAsiaTheme="minorHAnsi" w:hAnsiTheme="majorHAnsi" w:cstheme="majorHAnsi"/>
          <w:sz w:val="22"/>
          <w:szCs w:val="22"/>
          <w:lang w:eastAsia="en-US"/>
        </w:rPr>
        <w:t>Napięcie [V] 400</w:t>
      </w:r>
    </w:p>
    <w:p w:rsidR="00E80602" w:rsidRPr="00E80602" w:rsidRDefault="00E80602" w:rsidP="00E80602">
      <w:pPr>
        <w:pStyle w:val="NormalnyWeb"/>
        <w:numPr>
          <w:ilvl w:val="0"/>
          <w:numId w:val="10"/>
        </w:numPr>
        <w:spacing w:before="0" w:beforeAutospacing="0" w:after="0" w:afterAutospacing="0"/>
        <w:jc w:val="both"/>
        <w:rPr>
          <w:rFonts w:asciiTheme="majorHAnsi" w:eastAsiaTheme="minorHAnsi" w:hAnsiTheme="majorHAnsi" w:cstheme="majorHAnsi"/>
          <w:sz w:val="22"/>
          <w:szCs w:val="22"/>
          <w:lang w:eastAsia="en-US"/>
        </w:rPr>
      </w:pPr>
      <w:r w:rsidRPr="00E80602">
        <w:rPr>
          <w:rFonts w:asciiTheme="majorHAnsi" w:eastAsiaTheme="minorHAnsi" w:hAnsiTheme="majorHAnsi" w:cstheme="majorHAnsi"/>
          <w:sz w:val="22"/>
          <w:szCs w:val="22"/>
          <w:lang w:eastAsia="en-US"/>
        </w:rPr>
        <w:t xml:space="preserve">Emisja spalin </w:t>
      </w:r>
      <w:proofErr w:type="spellStart"/>
      <w:r w:rsidRPr="00E80602">
        <w:rPr>
          <w:rFonts w:asciiTheme="majorHAnsi" w:eastAsiaTheme="minorHAnsi" w:hAnsiTheme="majorHAnsi" w:cstheme="majorHAnsi"/>
          <w:sz w:val="22"/>
          <w:szCs w:val="22"/>
          <w:lang w:eastAsia="en-US"/>
        </w:rPr>
        <w:t>stage</w:t>
      </w:r>
      <w:proofErr w:type="spellEnd"/>
      <w:r w:rsidRPr="00E80602">
        <w:rPr>
          <w:rFonts w:asciiTheme="majorHAnsi" w:eastAsiaTheme="minorHAnsi" w:hAnsiTheme="majorHAnsi" w:cstheme="majorHAnsi"/>
          <w:sz w:val="22"/>
          <w:szCs w:val="22"/>
          <w:lang w:eastAsia="en-US"/>
        </w:rPr>
        <w:t xml:space="preserve"> I</w:t>
      </w:r>
    </w:p>
    <w:p w:rsidR="00E80602" w:rsidRPr="00E80602" w:rsidRDefault="00E80602" w:rsidP="00E80602">
      <w:pPr>
        <w:pStyle w:val="NormalnyWeb"/>
        <w:numPr>
          <w:ilvl w:val="0"/>
          <w:numId w:val="10"/>
        </w:numPr>
        <w:spacing w:before="0" w:beforeAutospacing="0" w:after="0" w:afterAutospacing="0"/>
        <w:jc w:val="both"/>
        <w:rPr>
          <w:rFonts w:asciiTheme="majorHAnsi" w:eastAsiaTheme="minorHAnsi" w:hAnsiTheme="majorHAnsi" w:cstheme="majorHAnsi"/>
          <w:sz w:val="22"/>
          <w:szCs w:val="22"/>
          <w:lang w:eastAsia="en-US"/>
        </w:rPr>
      </w:pPr>
      <w:r w:rsidRPr="00E80602">
        <w:rPr>
          <w:rFonts w:asciiTheme="majorHAnsi" w:eastAsiaTheme="minorHAnsi" w:hAnsiTheme="majorHAnsi" w:cstheme="majorHAnsi"/>
          <w:sz w:val="22"/>
          <w:szCs w:val="22"/>
          <w:lang w:eastAsia="en-US"/>
        </w:rPr>
        <w:t>Rodzaj paliwa Diesel (EN 590)</w:t>
      </w:r>
    </w:p>
    <w:p w:rsidR="00E80602" w:rsidRPr="00E80602" w:rsidRDefault="00E80602" w:rsidP="00E80602">
      <w:pPr>
        <w:pStyle w:val="NormalnyWeb"/>
        <w:numPr>
          <w:ilvl w:val="0"/>
          <w:numId w:val="10"/>
        </w:numPr>
        <w:spacing w:before="0" w:beforeAutospacing="0" w:after="0" w:afterAutospacing="0"/>
        <w:jc w:val="both"/>
        <w:rPr>
          <w:rFonts w:asciiTheme="majorHAnsi" w:eastAsiaTheme="minorHAnsi" w:hAnsiTheme="majorHAnsi" w:cstheme="majorHAnsi"/>
          <w:sz w:val="22"/>
          <w:szCs w:val="22"/>
          <w:lang w:eastAsia="en-US"/>
        </w:rPr>
      </w:pPr>
      <w:r w:rsidRPr="00E80602">
        <w:rPr>
          <w:rFonts w:asciiTheme="majorHAnsi" w:eastAsiaTheme="minorHAnsi" w:hAnsiTheme="majorHAnsi" w:cstheme="majorHAnsi"/>
          <w:sz w:val="22"/>
          <w:szCs w:val="22"/>
          <w:lang w:eastAsia="en-US"/>
        </w:rPr>
        <w:t>Pojemność zbiornika paliwa [l] nie mniej niż 400</w:t>
      </w:r>
    </w:p>
    <w:p w:rsidR="00E80602" w:rsidRPr="00E80602" w:rsidRDefault="00E80602" w:rsidP="00E80602">
      <w:pPr>
        <w:pStyle w:val="NormalnyWeb"/>
        <w:numPr>
          <w:ilvl w:val="0"/>
          <w:numId w:val="10"/>
        </w:numPr>
        <w:spacing w:before="0" w:beforeAutospacing="0" w:after="0" w:afterAutospacing="0"/>
        <w:jc w:val="both"/>
        <w:rPr>
          <w:rFonts w:asciiTheme="majorHAnsi" w:eastAsiaTheme="minorHAnsi" w:hAnsiTheme="majorHAnsi" w:cstheme="majorHAnsi"/>
          <w:sz w:val="22"/>
          <w:szCs w:val="22"/>
          <w:lang w:eastAsia="en-US"/>
        </w:rPr>
      </w:pPr>
      <w:r w:rsidRPr="00E80602">
        <w:rPr>
          <w:rFonts w:asciiTheme="majorHAnsi" w:eastAsiaTheme="minorHAnsi" w:hAnsiTheme="majorHAnsi" w:cstheme="majorHAnsi"/>
          <w:sz w:val="22"/>
          <w:szCs w:val="22"/>
          <w:lang w:eastAsia="en-US"/>
        </w:rPr>
        <w:t xml:space="preserve">Ciśnienie akustyczne z 7m </w:t>
      </w:r>
      <w:proofErr w:type="spellStart"/>
      <w:r w:rsidRPr="00E80602">
        <w:rPr>
          <w:rFonts w:asciiTheme="majorHAnsi" w:eastAsiaTheme="minorHAnsi" w:hAnsiTheme="majorHAnsi" w:cstheme="majorHAnsi"/>
          <w:sz w:val="22"/>
          <w:szCs w:val="22"/>
          <w:lang w:eastAsia="en-US"/>
        </w:rPr>
        <w:t>LPa</w:t>
      </w:r>
      <w:proofErr w:type="spellEnd"/>
      <w:r w:rsidRPr="00E80602">
        <w:rPr>
          <w:rFonts w:asciiTheme="majorHAnsi" w:eastAsiaTheme="minorHAnsi" w:hAnsiTheme="majorHAnsi" w:cstheme="majorHAnsi"/>
          <w:sz w:val="22"/>
          <w:szCs w:val="22"/>
          <w:lang w:eastAsia="en-US"/>
        </w:rPr>
        <w:t xml:space="preserve"> [</w:t>
      </w:r>
      <w:proofErr w:type="spellStart"/>
      <w:r w:rsidRPr="00E80602">
        <w:rPr>
          <w:rFonts w:asciiTheme="majorHAnsi" w:eastAsiaTheme="minorHAnsi" w:hAnsiTheme="majorHAnsi" w:cstheme="majorHAnsi"/>
          <w:sz w:val="22"/>
          <w:szCs w:val="22"/>
          <w:lang w:eastAsia="en-US"/>
        </w:rPr>
        <w:t>dBA</w:t>
      </w:r>
      <w:proofErr w:type="spellEnd"/>
      <w:r w:rsidRPr="00E80602">
        <w:rPr>
          <w:rFonts w:asciiTheme="majorHAnsi" w:eastAsiaTheme="minorHAnsi" w:hAnsiTheme="majorHAnsi" w:cstheme="majorHAnsi"/>
          <w:sz w:val="22"/>
          <w:szCs w:val="22"/>
          <w:lang w:eastAsia="en-US"/>
        </w:rPr>
        <w:t>] ≤ 68</w:t>
      </w:r>
    </w:p>
    <w:p w:rsidR="00E80602" w:rsidRPr="00E80602" w:rsidRDefault="00E80602" w:rsidP="00E80602">
      <w:pPr>
        <w:pStyle w:val="NormalnyWeb"/>
        <w:numPr>
          <w:ilvl w:val="0"/>
          <w:numId w:val="10"/>
        </w:numPr>
        <w:spacing w:before="0" w:beforeAutospacing="0" w:after="0" w:afterAutospacing="0"/>
        <w:jc w:val="both"/>
        <w:rPr>
          <w:rFonts w:asciiTheme="majorHAnsi" w:eastAsiaTheme="minorHAnsi" w:hAnsiTheme="majorHAnsi" w:cstheme="majorHAnsi"/>
          <w:sz w:val="22"/>
          <w:szCs w:val="22"/>
          <w:lang w:eastAsia="en-US"/>
        </w:rPr>
      </w:pPr>
      <w:r w:rsidRPr="00E80602">
        <w:rPr>
          <w:rFonts w:asciiTheme="majorHAnsi" w:eastAsiaTheme="minorHAnsi" w:hAnsiTheme="majorHAnsi" w:cstheme="majorHAnsi"/>
          <w:sz w:val="22"/>
          <w:szCs w:val="22"/>
          <w:lang w:eastAsia="en-US"/>
        </w:rPr>
        <w:t>Sterownik:</w:t>
      </w:r>
    </w:p>
    <w:p w:rsidR="00E80602" w:rsidRPr="00E80602" w:rsidRDefault="00E80602" w:rsidP="00E80602">
      <w:pPr>
        <w:pStyle w:val="NormalnyWeb"/>
        <w:spacing w:before="0" w:beforeAutospacing="0" w:after="0" w:afterAutospacing="0"/>
        <w:jc w:val="both"/>
        <w:rPr>
          <w:rFonts w:asciiTheme="majorHAnsi" w:eastAsiaTheme="minorHAnsi" w:hAnsiTheme="majorHAnsi" w:cstheme="majorHAnsi"/>
          <w:sz w:val="22"/>
          <w:szCs w:val="22"/>
          <w:lang w:eastAsia="en-US"/>
        </w:rPr>
      </w:pPr>
      <w:r w:rsidRPr="00E80602">
        <w:rPr>
          <w:rFonts w:asciiTheme="majorHAnsi" w:eastAsiaTheme="minorHAnsi" w:hAnsiTheme="majorHAnsi" w:cstheme="majorHAnsi"/>
          <w:sz w:val="22"/>
          <w:szCs w:val="22"/>
          <w:lang w:eastAsia="en-US"/>
        </w:rPr>
        <w:t>- z kontrolą zasilania sieciowego i automatycznym startem generatora</w:t>
      </w:r>
    </w:p>
    <w:p w:rsidR="00E80602" w:rsidRPr="00E80602" w:rsidRDefault="00E80602" w:rsidP="00E80602">
      <w:pPr>
        <w:pStyle w:val="NormalnyWeb"/>
        <w:spacing w:before="0" w:beforeAutospacing="0" w:after="0" w:afterAutospacing="0"/>
        <w:jc w:val="both"/>
        <w:rPr>
          <w:rFonts w:asciiTheme="majorHAnsi" w:eastAsiaTheme="minorHAnsi" w:hAnsiTheme="majorHAnsi" w:cstheme="majorHAnsi"/>
          <w:sz w:val="22"/>
          <w:szCs w:val="22"/>
          <w:lang w:eastAsia="en-US"/>
        </w:rPr>
      </w:pPr>
      <w:r w:rsidRPr="00E80602">
        <w:rPr>
          <w:rFonts w:asciiTheme="majorHAnsi" w:eastAsiaTheme="minorHAnsi" w:hAnsiTheme="majorHAnsi" w:cstheme="majorHAnsi"/>
          <w:sz w:val="22"/>
          <w:szCs w:val="22"/>
          <w:lang w:eastAsia="en-US"/>
        </w:rPr>
        <w:t>- z dziennikiem zdarzeń na nie mniej niż 300 pozycji</w:t>
      </w:r>
    </w:p>
    <w:p w:rsidR="00E80602" w:rsidRPr="00E80602" w:rsidRDefault="00E80602" w:rsidP="00E80602">
      <w:pPr>
        <w:pStyle w:val="NormalnyWeb"/>
        <w:spacing w:before="0" w:beforeAutospacing="0" w:after="0" w:afterAutospacing="0"/>
        <w:jc w:val="both"/>
        <w:rPr>
          <w:rFonts w:asciiTheme="majorHAnsi" w:eastAsiaTheme="minorHAnsi" w:hAnsiTheme="majorHAnsi" w:cstheme="majorHAnsi"/>
          <w:sz w:val="22"/>
          <w:szCs w:val="22"/>
          <w:lang w:eastAsia="en-US"/>
        </w:rPr>
      </w:pPr>
      <w:r w:rsidRPr="00E80602">
        <w:rPr>
          <w:rFonts w:asciiTheme="majorHAnsi" w:eastAsiaTheme="minorHAnsi" w:hAnsiTheme="majorHAnsi" w:cstheme="majorHAnsi"/>
          <w:sz w:val="22"/>
          <w:szCs w:val="22"/>
          <w:lang w:eastAsia="en-US"/>
        </w:rPr>
        <w:lastRenderedPageBreak/>
        <w:t>- pomiar prądu w trzech fazach</w:t>
      </w:r>
    </w:p>
    <w:p w:rsidR="00E80602" w:rsidRPr="00E80602" w:rsidRDefault="00E80602" w:rsidP="00E80602">
      <w:pPr>
        <w:pStyle w:val="NormalnyWeb"/>
        <w:spacing w:before="0" w:beforeAutospacing="0" w:after="0" w:afterAutospacing="0"/>
        <w:jc w:val="both"/>
        <w:rPr>
          <w:rFonts w:asciiTheme="majorHAnsi" w:eastAsiaTheme="minorHAnsi" w:hAnsiTheme="majorHAnsi" w:cstheme="majorHAnsi"/>
          <w:sz w:val="22"/>
          <w:szCs w:val="22"/>
          <w:lang w:eastAsia="en-US"/>
        </w:rPr>
      </w:pPr>
      <w:r w:rsidRPr="00E80602">
        <w:rPr>
          <w:rFonts w:asciiTheme="majorHAnsi" w:eastAsiaTheme="minorHAnsi" w:hAnsiTheme="majorHAnsi" w:cstheme="majorHAnsi"/>
          <w:sz w:val="22"/>
          <w:szCs w:val="22"/>
          <w:lang w:eastAsia="en-US"/>
        </w:rPr>
        <w:t>- pomiar napięcia sieci i generatora</w:t>
      </w:r>
    </w:p>
    <w:p w:rsidR="00E80602" w:rsidRPr="00E80602" w:rsidRDefault="00E80602" w:rsidP="00E80602">
      <w:pPr>
        <w:pStyle w:val="NormalnyWeb"/>
        <w:spacing w:before="0" w:beforeAutospacing="0" w:after="0" w:afterAutospacing="0"/>
        <w:jc w:val="both"/>
        <w:rPr>
          <w:rFonts w:asciiTheme="majorHAnsi" w:eastAsiaTheme="minorHAnsi" w:hAnsiTheme="majorHAnsi" w:cstheme="majorHAnsi"/>
          <w:sz w:val="22"/>
          <w:szCs w:val="22"/>
          <w:lang w:eastAsia="en-US"/>
        </w:rPr>
      </w:pPr>
      <w:r w:rsidRPr="00E80602">
        <w:rPr>
          <w:rFonts w:asciiTheme="majorHAnsi" w:eastAsiaTheme="minorHAnsi" w:hAnsiTheme="majorHAnsi" w:cstheme="majorHAnsi"/>
          <w:sz w:val="22"/>
          <w:szCs w:val="22"/>
          <w:lang w:eastAsia="en-US"/>
        </w:rPr>
        <w:t>- pomiar moczy czynnej, biernej i pozornej</w:t>
      </w:r>
    </w:p>
    <w:p w:rsidR="00E80602" w:rsidRPr="00E80602" w:rsidRDefault="00E80602" w:rsidP="00E80602">
      <w:pPr>
        <w:pStyle w:val="NormalnyWeb"/>
        <w:spacing w:before="0" w:beforeAutospacing="0" w:after="0" w:afterAutospacing="0"/>
        <w:jc w:val="both"/>
        <w:rPr>
          <w:rFonts w:asciiTheme="majorHAnsi" w:eastAsiaTheme="minorHAnsi" w:hAnsiTheme="majorHAnsi" w:cstheme="majorHAnsi"/>
          <w:sz w:val="22"/>
          <w:szCs w:val="22"/>
          <w:lang w:eastAsia="en-US"/>
        </w:rPr>
      </w:pPr>
      <w:r w:rsidRPr="00E80602">
        <w:rPr>
          <w:rFonts w:asciiTheme="majorHAnsi" w:eastAsiaTheme="minorHAnsi" w:hAnsiTheme="majorHAnsi" w:cstheme="majorHAnsi"/>
          <w:sz w:val="22"/>
          <w:szCs w:val="22"/>
          <w:lang w:eastAsia="en-US"/>
        </w:rPr>
        <w:t>- licznik czasu pracy</w:t>
      </w:r>
    </w:p>
    <w:p w:rsidR="00E80602" w:rsidRPr="00E80602" w:rsidRDefault="00E80602" w:rsidP="00E80602">
      <w:pPr>
        <w:pStyle w:val="NormalnyWeb"/>
        <w:spacing w:before="0" w:beforeAutospacing="0" w:after="0" w:afterAutospacing="0"/>
        <w:jc w:val="both"/>
        <w:rPr>
          <w:rFonts w:asciiTheme="majorHAnsi" w:eastAsiaTheme="minorHAnsi" w:hAnsiTheme="majorHAnsi" w:cstheme="majorHAnsi"/>
          <w:sz w:val="22"/>
          <w:szCs w:val="22"/>
          <w:lang w:eastAsia="en-US"/>
        </w:rPr>
      </w:pPr>
      <w:r w:rsidRPr="00E80602">
        <w:rPr>
          <w:rFonts w:asciiTheme="majorHAnsi" w:eastAsiaTheme="minorHAnsi" w:hAnsiTheme="majorHAnsi" w:cstheme="majorHAnsi"/>
          <w:sz w:val="22"/>
          <w:szCs w:val="22"/>
          <w:lang w:eastAsia="en-US"/>
        </w:rPr>
        <w:t>- ekran ciekłokrystaliczny</w:t>
      </w:r>
    </w:p>
    <w:p w:rsidR="00E80602" w:rsidRPr="00E80602" w:rsidRDefault="00E80602" w:rsidP="00E80602">
      <w:pPr>
        <w:pStyle w:val="NormalnyWeb"/>
        <w:spacing w:before="0" w:beforeAutospacing="0" w:after="0" w:afterAutospacing="0"/>
        <w:jc w:val="both"/>
        <w:rPr>
          <w:rFonts w:asciiTheme="majorHAnsi" w:eastAsiaTheme="minorHAnsi" w:hAnsiTheme="majorHAnsi" w:cstheme="majorHAnsi"/>
          <w:sz w:val="22"/>
          <w:szCs w:val="22"/>
          <w:lang w:eastAsia="en-US"/>
        </w:rPr>
      </w:pPr>
      <w:r w:rsidRPr="00E80602">
        <w:rPr>
          <w:rFonts w:asciiTheme="majorHAnsi" w:eastAsiaTheme="minorHAnsi" w:hAnsiTheme="majorHAnsi" w:cstheme="majorHAnsi"/>
          <w:sz w:val="22"/>
          <w:szCs w:val="22"/>
          <w:lang w:eastAsia="en-US"/>
        </w:rPr>
        <w:t>- pomiar napięcia akumulatora</w:t>
      </w:r>
    </w:p>
    <w:p w:rsidR="00E80602" w:rsidRPr="00E80602" w:rsidRDefault="00E80602" w:rsidP="00E80602">
      <w:pPr>
        <w:pStyle w:val="NormalnyWeb"/>
        <w:spacing w:before="0" w:beforeAutospacing="0" w:after="0" w:afterAutospacing="0"/>
        <w:jc w:val="both"/>
        <w:rPr>
          <w:rFonts w:asciiTheme="majorHAnsi" w:eastAsiaTheme="minorHAnsi" w:hAnsiTheme="majorHAnsi" w:cstheme="majorHAnsi"/>
          <w:sz w:val="22"/>
          <w:szCs w:val="22"/>
          <w:lang w:eastAsia="en-US"/>
        </w:rPr>
      </w:pPr>
      <w:r w:rsidRPr="00E80602">
        <w:rPr>
          <w:rFonts w:asciiTheme="majorHAnsi" w:eastAsiaTheme="minorHAnsi" w:hAnsiTheme="majorHAnsi" w:cstheme="majorHAnsi"/>
          <w:sz w:val="22"/>
          <w:szCs w:val="22"/>
          <w:lang w:eastAsia="en-US"/>
        </w:rPr>
        <w:t>- pełne zabezpieczenie silnika i prądnicy</w:t>
      </w:r>
    </w:p>
    <w:p w:rsidR="00E80602" w:rsidRPr="00E80602" w:rsidRDefault="00E80602" w:rsidP="00E80602">
      <w:pPr>
        <w:pStyle w:val="NormalnyWeb"/>
        <w:spacing w:before="0" w:beforeAutospacing="0" w:after="0" w:afterAutospacing="0"/>
        <w:jc w:val="both"/>
        <w:rPr>
          <w:rFonts w:asciiTheme="majorHAnsi" w:eastAsiaTheme="minorHAnsi" w:hAnsiTheme="majorHAnsi" w:cstheme="majorHAnsi"/>
          <w:sz w:val="22"/>
          <w:szCs w:val="22"/>
          <w:lang w:eastAsia="en-US"/>
        </w:rPr>
      </w:pPr>
      <w:r w:rsidRPr="00E80602">
        <w:rPr>
          <w:rFonts w:asciiTheme="majorHAnsi" w:eastAsiaTheme="minorHAnsi" w:hAnsiTheme="majorHAnsi" w:cstheme="majorHAnsi"/>
          <w:sz w:val="22"/>
          <w:szCs w:val="22"/>
          <w:lang w:eastAsia="en-US"/>
        </w:rPr>
        <w:t>- możliwość komunikacji: magistrala CAN i port USB</w:t>
      </w:r>
    </w:p>
    <w:p w:rsidR="00E80602" w:rsidRPr="00E80602" w:rsidRDefault="00E80602" w:rsidP="00E80602">
      <w:pPr>
        <w:pStyle w:val="NormalnyWeb"/>
        <w:spacing w:before="0" w:beforeAutospacing="0" w:after="0" w:afterAutospacing="0"/>
        <w:jc w:val="both"/>
        <w:rPr>
          <w:rFonts w:asciiTheme="majorHAnsi" w:eastAsiaTheme="minorHAnsi" w:hAnsiTheme="majorHAnsi" w:cstheme="majorHAnsi"/>
          <w:sz w:val="22"/>
          <w:szCs w:val="22"/>
          <w:lang w:eastAsia="en-US"/>
        </w:rPr>
      </w:pPr>
      <w:r w:rsidRPr="00E80602">
        <w:rPr>
          <w:rFonts w:asciiTheme="majorHAnsi" w:eastAsiaTheme="minorHAnsi" w:hAnsiTheme="majorHAnsi" w:cstheme="majorHAnsi"/>
          <w:sz w:val="22"/>
          <w:szCs w:val="22"/>
          <w:lang w:eastAsia="en-US"/>
        </w:rPr>
        <w:t>13.</w:t>
      </w:r>
      <w:r w:rsidRPr="00E80602">
        <w:rPr>
          <w:rFonts w:asciiTheme="majorHAnsi" w:eastAsiaTheme="minorHAnsi" w:hAnsiTheme="majorHAnsi" w:cstheme="majorHAnsi"/>
          <w:sz w:val="22"/>
          <w:szCs w:val="22"/>
          <w:lang w:eastAsia="en-US"/>
        </w:rPr>
        <w:tab/>
        <w:t>Silnik wysokoprężny z bezpośrednim wtryskiem paliwa, chłodzony cieczą.</w:t>
      </w:r>
    </w:p>
    <w:p w:rsidR="00E80602" w:rsidRPr="00E80602" w:rsidRDefault="00E80602" w:rsidP="00E80602">
      <w:pPr>
        <w:pStyle w:val="NormalnyWeb"/>
        <w:spacing w:before="0" w:beforeAutospacing="0" w:after="0" w:afterAutospacing="0"/>
        <w:jc w:val="both"/>
        <w:rPr>
          <w:rFonts w:asciiTheme="majorHAnsi" w:eastAsiaTheme="minorHAnsi" w:hAnsiTheme="majorHAnsi" w:cstheme="majorHAnsi"/>
          <w:sz w:val="22"/>
          <w:szCs w:val="22"/>
          <w:lang w:eastAsia="en-US"/>
        </w:rPr>
      </w:pPr>
      <w:r w:rsidRPr="00E80602">
        <w:rPr>
          <w:rFonts w:asciiTheme="majorHAnsi" w:eastAsiaTheme="minorHAnsi" w:hAnsiTheme="majorHAnsi" w:cstheme="majorHAnsi"/>
          <w:sz w:val="22"/>
          <w:szCs w:val="22"/>
          <w:lang w:eastAsia="en-US"/>
        </w:rPr>
        <w:t>14.</w:t>
      </w:r>
      <w:r w:rsidRPr="00E80602">
        <w:rPr>
          <w:rFonts w:asciiTheme="majorHAnsi" w:eastAsiaTheme="minorHAnsi" w:hAnsiTheme="majorHAnsi" w:cstheme="majorHAnsi"/>
          <w:sz w:val="22"/>
          <w:szCs w:val="22"/>
          <w:lang w:eastAsia="en-US"/>
        </w:rPr>
        <w:tab/>
        <w:t xml:space="preserve">Prądnica synchroniczna, samowzbudna, </w:t>
      </w:r>
      <w:proofErr w:type="spellStart"/>
      <w:r w:rsidRPr="00E80602">
        <w:rPr>
          <w:rFonts w:asciiTheme="majorHAnsi" w:eastAsiaTheme="minorHAnsi" w:hAnsiTheme="majorHAnsi" w:cstheme="majorHAnsi"/>
          <w:sz w:val="22"/>
          <w:szCs w:val="22"/>
          <w:lang w:eastAsia="en-US"/>
        </w:rPr>
        <w:t>bezszczotkowa</w:t>
      </w:r>
      <w:proofErr w:type="spellEnd"/>
      <w:r w:rsidRPr="00E80602">
        <w:rPr>
          <w:rFonts w:asciiTheme="majorHAnsi" w:eastAsiaTheme="minorHAnsi" w:hAnsiTheme="majorHAnsi" w:cstheme="majorHAnsi"/>
          <w:sz w:val="22"/>
          <w:szCs w:val="22"/>
          <w:lang w:eastAsia="en-US"/>
        </w:rPr>
        <w:t xml:space="preserve">, posiadająca automatyczny,  </w:t>
      </w:r>
      <w:r w:rsidRPr="00E80602">
        <w:rPr>
          <w:rFonts w:asciiTheme="majorHAnsi" w:eastAsiaTheme="minorHAnsi" w:hAnsiTheme="majorHAnsi" w:cstheme="majorHAnsi"/>
          <w:sz w:val="22"/>
          <w:szCs w:val="22"/>
          <w:lang w:eastAsia="en-US"/>
        </w:rPr>
        <w:tab/>
        <w:t xml:space="preserve">elektroniczny regulator napięcia prądnicy DVR, zapewniający stabilność napięcia ± 0,25 </w:t>
      </w:r>
      <w:r w:rsidRPr="00E80602">
        <w:rPr>
          <w:rFonts w:asciiTheme="majorHAnsi" w:eastAsiaTheme="minorHAnsi" w:hAnsiTheme="majorHAnsi" w:cstheme="majorHAnsi"/>
          <w:sz w:val="22"/>
          <w:szCs w:val="22"/>
          <w:lang w:eastAsia="en-US"/>
        </w:rPr>
        <w:tab/>
        <w:t>% w całym zakresie obciążenia.</w:t>
      </w:r>
    </w:p>
    <w:p w:rsidR="00E80602" w:rsidRPr="00E80602" w:rsidRDefault="00E80602" w:rsidP="00E80602">
      <w:pPr>
        <w:pStyle w:val="NormalnyWeb"/>
        <w:spacing w:before="0" w:beforeAutospacing="0" w:after="0" w:afterAutospacing="0"/>
        <w:jc w:val="both"/>
        <w:rPr>
          <w:rFonts w:asciiTheme="majorHAnsi" w:eastAsiaTheme="minorHAnsi" w:hAnsiTheme="majorHAnsi" w:cstheme="majorHAnsi"/>
          <w:sz w:val="22"/>
          <w:szCs w:val="22"/>
          <w:lang w:eastAsia="en-US"/>
        </w:rPr>
      </w:pPr>
      <w:r w:rsidRPr="00E80602">
        <w:rPr>
          <w:rFonts w:asciiTheme="majorHAnsi" w:eastAsiaTheme="minorHAnsi" w:hAnsiTheme="majorHAnsi" w:cstheme="majorHAnsi"/>
          <w:sz w:val="22"/>
          <w:szCs w:val="22"/>
          <w:lang w:eastAsia="en-US"/>
        </w:rPr>
        <w:t>15.</w:t>
      </w:r>
      <w:r w:rsidRPr="00E80602">
        <w:rPr>
          <w:rFonts w:asciiTheme="majorHAnsi" w:eastAsiaTheme="minorHAnsi" w:hAnsiTheme="majorHAnsi" w:cstheme="majorHAnsi"/>
          <w:sz w:val="22"/>
          <w:szCs w:val="22"/>
          <w:lang w:eastAsia="en-US"/>
        </w:rPr>
        <w:tab/>
        <w:t>Automatyczny układ podgrzewania płynu chłodzącego</w:t>
      </w:r>
    </w:p>
    <w:p w:rsidR="00E80602" w:rsidRPr="00E80602" w:rsidRDefault="00E80602" w:rsidP="00E80602">
      <w:pPr>
        <w:pStyle w:val="NormalnyWeb"/>
        <w:spacing w:before="0" w:beforeAutospacing="0" w:after="0" w:afterAutospacing="0"/>
        <w:jc w:val="both"/>
        <w:rPr>
          <w:rFonts w:asciiTheme="majorHAnsi" w:eastAsiaTheme="minorHAnsi" w:hAnsiTheme="majorHAnsi" w:cstheme="majorHAnsi"/>
          <w:sz w:val="22"/>
          <w:szCs w:val="22"/>
          <w:lang w:eastAsia="en-US"/>
        </w:rPr>
      </w:pPr>
      <w:r w:rsidRPr="00E80602">
        <w:rPr>
          <w:rFonts w:asciiTheme="majorHAnsi" w:eastAsiaTheme="minorHAnsi" w:hAnsiTheme="majorHAnsi" w:cstheme="majorHAnsi"/>
          <w:sz w:val="22"/>
          <w:szCs w:val="22"/>
          <w:lang w:eastAsia="en-US"/>
        </w:rPr>
        <w:t>16.</w:t>
      </w:r>
      <w:r w:rsidRPr="00E80602">
        <w:rPr>
          <w:rFonts w:asciiTheme="majorHAnsi" w:eastAsiaTheme="minorHAnsi" w:hAnsiTheme="majorHAnsi" w:cstheme="majorHAnsi"/>
          <w:sz w:val="22"/>
          <w:szCs w:val="22"/>
          <w:lang w:eastAsia="en-US"/>
        </w:rPr>
        <w:tab/>
        <w:t>Amortyzatory antywibracyjne zainstalowane między ramą a układem silnik prądnica</w:t>
      </w:r>
    </w:p>
    <w:p w:rsidR="00E80602" w:rsidRPr="00E80602" w:rsidRDefault="00E80602" w:rsidP="00E80602">
      <w:pPr>
        <w:pStyle w:val="NormalnyWeb"/>
        <w:spacing w:before="0" w:beforeAutospacing="0" w:after="0" w:afterAutospacing="0"/>
        <w:jc w:val="both"/>
        <w:rPr>
          <w:rFonts w:asciiTheme="majorHAnsi" w:eastAsiaTheme="minorHAnsi" w:hAnsiTheme="majorHAnsi" w:cstheme="majorHAnsi"/>
          <w:sz w:val="22"/>
          <w:szCs w:val="22"/>
          <w:lang w:eastAsia="en-US"/>
        </w:rPr>
      </w:pPr>
      <w:r w:rsidRPr="00E80602">
        <w:rPr>
          <w:rFonts w:asciiTheme="majorHAnsi" w:eastAsiaTheme="minorHAnsi" w:hAnsiTheme="majorHAnsi" w:cstheme="majorHAnsi"/>
          <w:sz w:val="22"/>
          <w:szCs w:val="22"/>
          <w:lang w:eastAsia="en-US"/>
        </w:rPr>
        <w:t>17.</w:t>
      </w:r>
      <w:r w:rsidRPr="00E80602">
        <w:rPr>
          <w:rFonts w:asciiTheme="majorHAnsi" w:eastAsiaTheme="minorHAnsi" w:hAnsiTheme="majorHAnsi" w:cstheme="majorHAnsi"/>
          <w:sz w:val="22"/>
          <w:szCs w:val="22"/>
          <w:lang w:eastAsia="en-US"/>
        </w:rPr>
        <w:tab/>
        <w:t>Agregat wyposażony w łapacz iskier</w:t>
      </w:r>
    </w:p>
    <w:p w:rsidR="00E80602" w:rsidRPr="00E80602" w:rsidRDefault="00E80602" w:rsidP="00E80602">
      <w:pPr>
        <w:pStyle w:val="NormalnyWeb"/>
        <w:spacing w:before="0" w:beforeAutospacing="0" w:after="0" w:afterAutospacing="0"/>
        <w:jc w:val="both"/>
        <w:rPr>
          <w:rFonts w:asciiTheme="majorHAnsi" w:eastAsiaTheme="minorHAnsi" w:hAnsiTheme="majorHAnsi" w:cstheme="majorHAnsi"/>
          <w:sz w:val="22"/>
          <w:szCs w:val="22"/>
          <w:lang w:eastAsia="en-US"/>
        </w:rPr>
      </w:pPr>
      <w:r w:rsidRPr="00E80602">
        <w:rPr>
          <w:rFonts w:asciiTheme="majorHAnsi" w:eastAsiaTheme="minorHAnsi" w:hAnsiTheme="majorHAnsi" w:cstheme="majorHAnsi"/>
          <w:sz w:val="22"/>
          <w:szCs w:val="22"/>
          <w:lang w:eastAsia="en-US"/>
        </w:rPr>
        <w:t>18.</w:t>
      </w:r>
      <w:r w:rsidRPr="00E80602">
        <w:rPr>
          <w:rFonts w:asciiTheme="majorHAnsi" w:eastAsiaTheme="minorHAnsi" w:hAnsiTheme="majorHAnsi" w:cstheme="majorHAnsi"/>
          <w:sz w:val="22"/>
          <w:szCs w:val="22"/>
          <w:lang w:eastAsia="en-US"/>
        </w:rPr>
        <w:tab/>
        <w:t>Gwarancja: nie mniej niż 60 miesięcy z limitem nie mniej niż 1000 motogodzin</w:t>
      </w:r>
    </w:p>
    <w:p w:rsidR="00E80602" w:rsidRPr="00E80602" w:rsidRDefault="00E80602" w:rsidP="00E80602">
      <w:pPr>
        <w:pStyle w:val="NormalnyWeb"/>
        <w:spacing w:before="0" w:beforeAutospacing="0" w:after="0" w:afterAutospacing="0"/>
        <w:jc w:val="both"/>
        <w:rPr>
          <w:rFonts w:asciiTheme="majorHAnsi" w:eastAsiaTheme="minorHAnsi" w:hAnsiTheme="majorHAnsi" w:cstheme="majorHAnsi"/>
          <w:sz w:val="22"/>
          <w:szCs w:val="22"/>
          <w:lang w:eastAsia="en-US"/>
        </w:rPr>
      </w:pPr>
      <w:r w:rsidRPr="00E80602">
        <w:rPr>
          <w:rFonts w:asciiTheme="majorHAnsi" w:eastAsiaTheme="minorHAnsi" w:hAnsiTheme="majorHAnsi" w:cstheme="majorHAnsi"/>
          <w:sz w:val="22"/>
          <w:szCs w:val="22"/>
          <w:lang w:eastAsia="en-US"/>
        </w:rPr>
        <w:t>19.</w:t>
      </w:r>
      <w:r w:rsidRPr="00E80602">
        <w:rPr>
          <w:rFonts w:asciiTheme="majorHAnsi" w:eastAsiaTheme="minorHAnsi" w:hAnsiTheme="majorHAnsi" w:cstheme="majorHAnsi"/>
          <w:sz w:val="22"/>
          <w:szCs w:val="22"/>
          <w:lang w:eastAsia="en-US"/>
        </w:rPr>
        <w:tab/>
        <w:t>Autoryzowany telefoniczny serwis dostępny w kraju 24h / dobę</w:t>
      </w:r>
    </w:p>
    <w:p w:rsidR="00E80602" w:rsidRPr="00E80602" w:rsidRDefault="00E80602" w:rsidP="00E80602">
      <w:pPr>
        <w:pStyle w:val="NormalnyWeb"/>
        <w:spacing w:before="0" w:beforeAutospacing="0" w:after="0" w:afterAutospacing="0"/>
        <w:jc w:val="both"/>
        <w:rPr>
          <w:rFonts w:asciiTheme="majorHAnsi" w:eastAsiaTheme="minorHAnsi" w:hAnsiTheme="majorHAnsi" w:cstheme="majorHAnsi"/>
          <w:sz w:val="22"/>
          <w:szCs w:val="22"/>
          <w:lang w:eastAsia="en-US"/>
        </w:rPr>
      </w:pPr>
      <w:r w:rsidRPr="00E80602">
        <w:rPr>
          <w:rFonts w:asciiTheme="majorHAnsi" w:eastAsiaTheme="minorHAnsi" w:hAnsiTheme="majorHAnsi" w:cstheme="majorHAnsi"/>
          <w:sz w:val="22"/>
          <w:szCs w:val="22"/>
          <w:lang w:eastAsia="en-US"/>
        </w:rPr>
        <w:t>20.</w:t>
      </w:r>
      <w:r w:rsidRPr="00E80602">
        <w:rPr>
          <w:rFonts w:asciiTheme="majorHAnsi" w:eastAsiaTheme="minorHAnsi" w:hAnsiTheme="majorHAnsi" w:cstheme="majorHAnsi"/>
          <w:sz w:val="22"/>
          <w:szCs w:val="22"/>
          <w:lang w:eastAsia="en-US"/>
        </w:rPr>
        <w:tab/>
        <w:t>Czas reakcji zespołu serwisowego do 72h (dni robocze) od momentu zgłoszenia awarii</w:t>
      </w:r>
    </w:p>
    <w:p w:rsidR="00E80602" w:rsidRPr="00E80602" w:rsidRDefault="00E80602" w:rsidP="00E80602">
      <w:pPr>
        <w:pStyle w:val="NormalnyWeb"/>
        <w:spacing w:before="0" w:beforeAutospacing="0" w:after="0" w:afterAutospacing="0"/>
        <w:jc w:val="both"/>
        <w:rPr>
          <w:rFonts w:asciiTheme="majorHAnsi" w:eastAsiaTheme="minorHAnsi" w:hAnsiTheme="majorHAnsi" w:cstheme="majorHAnsi"/>
          <w:sz w:val="22"/>
          <w:szCs w:val="22"/>
          <w:lang w:eastAsia="en-US"/>
        </w:rPr>
      </w:pPr>
      <w:r w:rsidRPr="00E80602">
        <w:rPr>
          <w:rFonts w:asciiTheme="majorHAnsi" w:eastAsiaTheme="minorHAnsi" w:hAnsiTheme="majorHAnsi" w:cstheme="majorHAnsi"/>
          <w:sz w:val="22"/>
          <w:szCs w:val="22"/>
          <w:lang w:eastAsia="en-US"/>
        </w:rPr>
        <w:t>21.</w:t>
      </w:r>
      <w:r w:rsidRPr="00E80602">
        <w:rPr>
          <w:rFonts w:asciiTheme="majorHAnsi" w:eastAsiaTheme="minorHAnsi" w:hAnsiTheme="majorHAnsi" w:cstheme="majorHAnsi"/>
          <w:sz w:val="22"/>
          <w:szCs w:val="22"/>
          <w:lang w:eastAsia="en-US"/>
        </w:rPr>
        <w:tab/>
        <w:t>Agregat musi spełniać obowiązujące dyrektywy i normy:</w:t>
      </w:r>
    </w:p>
    <w:p w:rsidR="00E80602" w:rsidRPr="00E80602" w:rsidRDefault="00E80602" w:rsidP="00E80602">
      <w:pPr>
        <w:pStyle w:val="NormalnyWeb"/>
        <w:spacing w:before="0" w:beforeAutospacing="0" w:after="0" w:afterAutospacing="0"/>
        <w:jc w:val="both"/>
        <w:rPr>
          <w:rFonts w:asciiTheme="majorHAnsi" w:eastAsiaTheme="minorHAnsi" w:hAnsiTheme="majorHAnsi" w:cstheme="majorHAnsi"/>
          <w:sz w:val="22"/>
          <w:szCs w:val="22"/>
          <w:lang w:eastAsia="en-US"/>
        </w:rPr>
      </w:pPr>
      <w:r w:rsidRPr="00E80602">
        <w:rPr>
          <w:rFonts w:asciiTheme="majorHAnsi" w:eastAsiaTheme="minorHAnsi" w:hAnsiTheme="majorHAnsi" w:cstheme="majorHAnsi"/>
          <w:sz w:val="22"/>
          <w:szCs w:val="22"/>
          <w:lang w:eastAsia="en-US"/>
        </w:rPr>
        <w:t>a) Dyrektywa Maszynowa 2006/42/WE</w:t>
      </w:r>
    </w:p>
    <w:p w:rsidR="00E80602" w:rsidRPr="00E80602" w:rsidRDefault="00E80602" w:rsidP="00E80602">
      <w:pPr>
        <w:pStyle w:val="NormalnyWeb"/>
        <w:spacing w:before="0" w:beforeAutospacing="0" w:after="0" w:afterAutospacing="0"/>
        <w:jc w:val="both"/>
        <w:rPr>
          <w:rFonts w:asciiTheme="majorHAnsi" w:eastAsiaTheme="minorHAnsi" w:hAnsiTheme="majorHAnsi" w:cstheme="majorHAnsi"/>
          <w:sz w:val="22"/>
          <w:szCs w:val="22"/>
          <w:lang w:eastAsia="en-US"/>
        </w:rPr>
      </w:pPr>
      <w:r w:rsidRPr="00E80602">
        <w:rPr>
          <w:rFonts w:asciiTheme="majorHAnsi" w:eastAsiaTheme="minorHAnsi" w:hAnsiTheme="majorHAnsi" w:cstheme="majorHAnsi"/>
          <w:sz w:val="22"/>
          <w:szCs w:val="22"/>
          <w:lang w:eastAsia="en-US"/>
        </w:rPr>
        <w:t>b) Dyrektywa Niskonapięciowa 2014/35/WE</w:t>
      </w:r>
    </w:p>
    <w:p w:rsidR="00E80602" w:rsidRPr="00E80602" w:rsidRDefault="00E80602" w:rsidP="00E80602">
      <w:pPr>
        <w:pStyle w:val="NormalnyWeb"/>
        <w:spacing w:before="0" w:beforeAutospacing="0" w:after="0" w:afterAutospacing="0"/>
        <w:jc w:val="both"/>
        <w:rPr>
          <w:rFonts w:asciiTheme="majorHAnsi" w:eastAsiaTheme="minorHAnsi" w:hAnsiTheme="majorHAnsi" w:cstheme="majorHAnsi"/>
          <w:sz w:val="22"/>
          <w:szCs w:val="22"/>
          <w:lang w:eastAsia="en-US"/>
        </w:rPr>
      </w:pPr>
      <w:r w:rsidRPr="00E80602">
        <w:rPr>
          <w:rFonts w:asciiTheme="majorHAnsi" w:eastAsiaTheme="minorHAnsi" w:hAnsiTheme="majorHAnsi" w:cstheme="majorHAnsi"/>
          <w:sz w:val="22"/>
          <w:szCs w:val="22"/>
          <w:lang w:eastAsia="en-US"/>
        </w:rPr>
        <w:t>c) Kompatybilność Elektromagnetyczna 2014/30/WE</w:t>
      </w:r>
    </w:p>
    <w:p w:rsidR="00E80602" w:rsidRPr="00E80602" w:rsidRDefault="00E80602" w:rsidP="00E80602">
      <w:pPr>
        <w:pStyle w:val="NormalnyWeb"/>
        <w:spacing w:before="0" w:beforeAutospacing="0" w:after="0" w:afterAutospacing="0"/>
        <w:jc w:val="both"/>
        <w:rPr>
          <w:rFonts w:asciiTheme="majorHAnsi" w:eastAsiaTheme="minorHAnsi" w:hAnsiTheme="majorHAnsi" w:cstheme="majorHAnsi"/>
          <w:sz w:val="22"/>
          <w:szCs w:val="22"/>
          <w:lang w:eastAsia="en-US"/>
        </w:rPr>
      </w:pPr>
      <w:r w:rsidRPr="00E80602">
        <w:rPr>
          <w:rFonts w:asciiTheme="majorHAnsi" w:eastAsiaTheme="minorHAnsi" w:hAnsiTheme="majorHAnsi" w:cstheme="majorHAnsi"/>
          <w:sz w:val="22"/>
          <w:szCs w:val="22"/>
          <w:lang w:eastAsia="en-US"/>
        </w:rPr>
        <w:t>d) Dyrektywa spalinowa 97/68/WE</w:t>
      </w:r>
    </w:p>
    <w:p w:rsidR="00E80602" w:rsidRPr="00E80602" w:rsidRDefault="00E80602" w:rsidP="00E80602">
      <w:pPr>
        <w:pStyle w:val="NormalnyWeb"/>
        <w:spacing w:before="0" w:beforeAutospacing="0" w:after="0" w:afterAutospacing="0"/>
        <w:jc w:val="both"/>
        <w:rPr>
          <w:rFonts w:asciiTheme="majorHAnsi" w:eastAsiaTheme="minorHAnsi" w:hAnsiTheme="majorHAnsi" w:cstheme="majorHAnsi"/>
          <w:sz w:val="22"/>
          <w:szCs w:val="22"/>
          <w:lang w:eastAsia="en-US"/>
        </w:rPr>
      </w:pPr>
      <w:r w:rsidRPr="00E80602">
        <w:rPr>
          <w:rFonts w:asciiTheme="majorHAnsi" w:eastAsiaTheme="minorHAnsi" w:hAnsiTheme="majorHAnsi" w:cstheme="majorHAnsi"/>
          <w:sz w:val="22"/>
          <w:szCs w:val="22"/>
          <w:lang w:eastAsia="en-US"/>
        </w:rPr>
        <w:t>e) Dyrektywa hałasowa 2000/14/WE</w:t>
      </w:r>
    </w:p>
    <w:p w:rsidR="00E80602" w:rsidRPr="00E80602" w:rsidRDefault="00E80602" w:rsidP="00E80602">
      <w:pPr>
        <w:pStyle w:val="NormalnyWeb"/>
        <w:spacing w:before="0" w:beforeAutospacing="0" w:after="0" w:afterAutospacing="0"/>
        <w:jc w:val="both"/>
        <w:rPr>
          <w:rFonts w:asciiTheme="majorHAnsi" w:eastAsiaTheme="minorHAnsi" w:hAnsiTheme="majorHAnsi" w:cstheme="majorHAnsi"/>
          <w:sz w:val="22"/>
          <w:szCs w:val="22"/>
          <w:lang w:eastAsia="en-US"/>
        </w:rPr>
      </w:pPr>
      <w:r w:rsidRPr="00E80602">
        <w:rPr>
          <w:rFonts w:asciiTheme="majorHAnsi" w:eastAsiaTheme="minorHAnsi" w:hAnsiTheme="majorHAnsi" w:cstheme="majorHAnsi"/>
          <w:sz w:val="22"/>
          <w:szCs w:val="22"/>
          <w:lang w:eastAsia="en-US"/>
        </w:rPr>
        <w:t>f) ISO 8528-1/2018, PN-ISO 8528-5/2005</w:t>
      </w:r>
    </w:p>
    <w:p w:rsidR="00E80602" w:rsidRPr="00E80602" w:rsidRDefault="00E80602" w:rsidP="00E80602">
      <w:pPr>
        <w:pStyle w:val="NormalnyWeb"/>
        <w:spacing w:before="0" w:beforeAutospacing="0" w:after="0" w:afterAutospacing="0"/>
        <w:jc w:val="both"/>
        <w:rPr>
          <w:rFonts w:asciiTheme="majorHAnsi" w:eastAsiaTheme="minorHAnsi" w:hAnsiTheme="majorHAnsi" w:cstheme="majorHAnsi"/>
          <w:sz w:val="22"/>
          <w:szCs w:val="22"/>
          <w:lang w:eastAsia="en-US"/>
        </w:rPr>
      </w:pPr>
      <w:r w:rsidRPr="00E80602">
        <w:rPr>
          <w:rFonts w:asciiTheme="majorHAnsi" w:eastAsiaTheme="minorHAnsi" w:hAnsiTheme="majorHAnsi" w:cstheme="majorHAnsi"/>
          <w:sz w:val="22"/>
          <w:szCs w:val="22"/>
          <w:lang w:eastAsia="en-US"/>
        </w:rPr>
        <w:t>g) PN-EN ISO 8528-13:2016</w:t>
      </w:r>
    </w:p>
    <w:p w:rsidR="00E80602" w:rsidRPr="00E80602" w:rsidRDefault="00E80602" w:rsidP="00E80602">
      <w:pPr>
        <w:pStyle w:val="NormalnyWeb"/>
        <w:spacing w:before="0" w:beforeAutospacing="0" w:after="0" w:afterAutospacing="0"/>
        <w:jc w:val="both"/>
        <w:rPr>
          <w:rFonts w:asciiTheme="majorHAnsi" w:eastAsiaTheme="minorHAnsi" w:hAnsiTheme="majorHAnsi" w:cstheme="majorHAnsi"/>
          <w:sz w:val="22"/>
          <w:szCs w:val="22"/>
          <w:lang w:eastAsia="en-US"/>
        </w:rPr>
      </w:pPr>
      <w:r w:rsidRPr="00E80602">
        <w:rPr>
          <w:rFonts w:asciiTheme="majorHAnsi" w:eastAsiaTheme="minorHAnsi" w:hAnsiTheme="majorHAnsi" w:cstheme="majorHAnsi"/>
          <w:sz w:val="22"/>
          <w:szCs w:val="22"/>
          <w:lang w:eastAsia="en-US"/>
        </w:rPr>
        <w:t>h) PN-EN 60204-1</w:t>
      </w:r>
    </w:p>
    <w:p w:rsidR="00E80602" w:rsidRDefault="00E80602" w:rsidP="00E80602">
      <w:pPr>
        <w:pStyle w:val="NormalnyWeb"/>
        <w:spacing w:before="0" w:beforeAutospacing="0" w:after="0" w:afterAutospacing="0"/>
        <w:jc w:val="both"/>
        <w:rPr>
          <w:rFonts w:asciiTheme="majorHAnsi" w:eastAsiaTheme="minorHAnsi" w:hAnsiTheme="majorHAnsi" w:cstheme="majorHAnsi"/>
          <w:sz w:val="22"/>
          <w:szCs w:val="22"/>
          <w:lang w:eastAsia="en-US"/>
        </w:rPr>
      </w:pPr>
    </w:p>
    <w:p w:rsidR="00E80602" w:rsidRPr="00E80602" w:rsidRDefault="00E80602" w:rsidP="00E80602">
      <w:pPr>
        <w:pStyle w:val="NormalnyWeb"/>
        <w:spacing w:before="0" w:beforeAutospacing="0" w:after="0" w:afterAutospacing="0"/>
        <w:jc w:val="both"/>
        <w:rPr>
          <w:rFonts w:asciiTheme="majorHAnsi" w:eastAsiaTheme="minorHAnsi" w:hAnsiTheme="majorHAnsi" w:cstheme="majorHAnsi"/>
          <w:sz w:val="22"/>
          <w:szCs w:val="22"/>
          <w:lang w:eastAsia="en-US"/>
        </w:rPr>
      </w:pPr>
      <w:r w:rsidRPr="00E80602">
        <w:rPr>
          <w:rFonts w:asciiTheme="majorHAnsi" w:eastAsiaTheme="minorHAnsi" w:hAnsiTheme="majorHAnsi" w:cstheme="majorHAnsi"/>
          <w:sz w:val="22"/>
          <w:szCs w:val="22"/>
          <w:lang w:eastAsia="en-US"/>
        </w:rPr>
        <w:t>Wymagane dokumenty agregatu prądotwórczego:</w:t>
      </w:r>
    </w:p>
    <w:p w:rsidR="00E80602" w:rsidRPr="00E80602" w:rsidRDefault="00E80602" w:rsidP="00E80602">
      <w:pPr>
        <w:pStyle w:val="NormalnyWeb"/>
        <w:spacing w:before="0" w:beforeAutospacing="0" w:after="0" w:afterAutospacing="0"/>
        <w:jc w:val="both"/>
        <w:rPr>
          <w:rFonts w:asciiTheme="majorHAnsi" w:eastAsiaTheme="minorHAnsi" w:hAnsiTheme="majorHAnsi" w:cstheme="majorHAnsi"/>
          <w:sz w:val="22"/>
          <w:szCs w:val="22"/>
          <w:lang w:eastAsia="en-US"/>
        </w:rPr>
      </w:pPr>
      <w:r w:rsidRPr="00E80602">
        <w:rPr>
          <w:rFonts w:asciiTheme="majorHAnsi" w:eastAsiaTheme="minorHAnsi" w:hAnsiTheme="majorHAnsi" w:cstheme="majorHAnsi"/>
          <w:sz w:val="22"/>
          <w:szCs w:val="22"/>
          <w:lang w:eastAsia="en-US"/>
        </w:rPr>
        <w:t>1.</w:t>
      </w:r>
      <w:r w:rsidRPr="00E80602">
        <w:rPr>
          <w:rFonts w:asciiTheme="majorHAnsi" w:eastAsiaTheme="minorHAnsi" w:hAnsiTheme="majorHAnsi" w:cstheme="majorHAnsi"/>
          <w:sz w:val="22"/>
          <w:szCs w:val="22"/>
          <w:lang w:eastAsia="en-US"/>
        </w:rPr>
        <w:tab/>
        <w:t>Instrukcje obsługi w języku polskim: agregatu prądotwórczego, panelu sterowania</w:t>
      </w:r>
    </w:p>
    <w:p w:rsidR="00E80602" w:rsidRPr="00E80602" w:rsidRDefault="00E80602" w:rsidP="00E80602">
      <w:pPr>
        <w:pStyle w:val="NormalnyWeb"/>
        <w:spacing w:before="0" w:beforeAutospacing="0" w:after="0" w:afterAutospacing="0"/>
        <w:jc w:val="both"/>
        <w:rPr>
          <w:rFonts w:asciiTheme="majorHAnsi" w:eastAsiaTheme="minorHAnsi" w:hAnsiTheme="majorHAnsi" w:cstheme="majorHAnsi"/>
          <w:sz w:val="22"/>
          <w:szCs w:val="22"/>
          <w:lang w:eastAsia="en-US"/>
        </w:rPr>
      </w:pPr>
      <w:r w:rsidRPr="00E80602">
        <w:rPr>
          <w:rFonts w:asciiTheme="majorHAnsi" w:eastAsiaTheme="minorHAnsi" w:hAnsiTheme="majorHAnsi" w:cstheme="majorHAnsi"/>
          <w:sz w:val="22"/>
          <w:szCs w:val="22"/>
          <w:lang w:eastAsia="en-US"/>
        </w:rPr>
        <w:t>2.</w:t>
      </w:r>
      <w:r w:rsidRPr="00E80602">
        <w:rPr>
          <w:rFonts w:asciiTheme="majorHAnsi" w:eastAsiaTheme="minorHAnsi" w:hAnsiTheme="majorHAnsi" w:cstheme="majorHAnsi"/>
          <w:sz w:val="22"/>
          <w:szCs w:val="22"/>
          <w:lang w:eastAsia="en-US"/>
        </w:rPr>
        <w:tab/>
        <w:t>Dokumentacja DTR.</w:t>
      </w:r>
    </w:p>
    <w:p w:rsidR="00E80602" w:rsidRPr="00E80602" w:rsidRDefault="00E80602" w:rsidP="00E80602">
      <w:pPr>
        <w:pStyle w:val="NormalnyWeb"/>
        <w:spacing w:before="0" w:beforeAutospacing="0" w:after="0" w:afterAutospacing="0"/>
        <w:jc w:val="both"/>
        <w:rPr>
          <w:rFonts w:asciiTheme="majorHAnsi" w:eastAsiaTheme="minorHAnsi" w:hAnsiTheme="majorHAnsi" w:cstheme="majorHAnsi"/>
          <w:sz w:val="22"/>
          <w:szCs w:val="22"/>
          <w:lang w:eastAsia="en-US"/>
        </w:rPr>
      </w:pPr>
      <w:r w:rsidRPr="00E80602">
        <w:rPr>
          <w:rFonts w:asciiTheme="majorHAnsi" w:eastAsiaTheme="minorHAnsi" w:hAnsiTheme="majorHAnsi" w:cstheme="majorHAnsi"/>
          <w:sz w:val="22"/>
          <w:szCs w:val="22"/>
          <w:lang w:eastAsia="en-US"/>
        </w:rPr>
        <w:t>3.</w:t>
      </w:r>
      <w:r w:rsidRPr="00E80602">
        <w:rPr>
          <w:rFonts w:asciiTheme="majorHAnsi" w:eastAsiaTheme="minorHAnsi" w:hAnsiTheme="majorHAnsi" w:cstheme="majorHAnsi"/>
          <w:sz w:val="22"/>
          <w:szCs w:val="22"/>
          <w:lang w:eastAsia="en-US"/>
        </w:rPr>
        <w:tab/>
        <w:t>Atesty, certyfikaty i deklaracje zgodności CE.</w:t>
      </w:r>
    </w:p>
    <w:p w:rsidR="00E80602" w:rsidRPr="00E80602" w:rsidRDefault="00E80602" w:rsidP="00E80602">
      <w:pPr>
        <w:pStyle w:val="NormalnyWeb"/>
        <w:spacing w:before="0" w:beforeAutospacing="0" w:after="0" w:afterAutospacing="0"/>
        <w:jc w:val="both"/>
        <w:rPr>
          <w:rFonts w:asciiTheme="majorHAnsi" w:eastAsiaTheme="minorHAnsi" w:hAnsiTheme="majorHAnsi" w:cstheme="majorHAnsi"/>
          <w:sz w:val="22"/>
          <w:szCs w:val="22"/>
          <w:lang w:eastAsia="en-US"/>
        </w:rPr>
      </w:pPr>
      <w:r w:rsidRPr="00E80602">
        <w:rPr>
          <w:rFonts w:asciiTheme="majorHAnsi" w:eastAsiaTheme="minorHAnsi" w:hAnsiTheme="majorHAnsi" w:cstheme="majorHAnsi"/>
          <w:sz w:val="22"/>
          <w:szCs w:val="22"/>
          <w:lang w:eastAsia="en-US"/>
        </w:rPr>
        <w:t>4.</w:t>
      </w:r>
      <w:r w:rsidRPr="00E80602">
        <w:rPr>
          <w:rFonts w:asciiTheme="majorHAnsi" w:eastAsiaTheme="minorHAnsi" w:hAnsiTheme="majorHAnsi" w:cstheme="majorHAnsi"/>
          <w:sz w:val="22"/>
          <w:szCs w:val="22"/>
          <w:lang w:eastAsia="en-US"/>
        </w:rPr>
        <w:tab/>
        <w:t>Karta gwarancyjna.</w:t>
      </w:r>
    </w:p>
    <w:p w:rsidR="00E80602" w:rsidRPr="00E80602" w:rsidRDefault="00E80602" w:rsidP="00E80602">
      <w:pPr>
        <w:pStyle w:val="NormalnyWeb"/>
        <w:spacing w:before="0" w:beforeAutospacing="0" w:after="0" w:afterAutospacing="0"/>
        <w:jc w:val="both"/>
        <w:rPr>
          <w:rFonts w:asciiTheme="majorHAnsi" w:eastAsiaTheme="minorHAnsi" w:hAnsiTheme="majorHAnsi" w:cstheme="majorHAnsi"/>
          <w:sz w:val="22"/>
          <w:szCs w:val="22"/>
          <w:lang w:eastAsia="en-US"/>
        </w:rPr>
      </w:pPr>
      <w:r w:rsidRPr="00E80602">
        <w:rPr>
          <w:rFonts w:asciiTheme="majorHAnsi" w:eastAsiaTheme="minorHAnsi" w:hAnsiTheme="majorHAnsi" w:cstheme="majorHAnsi"/>
          <w:sz w:val="22"/>
          <w:szCs w:val="22"/>
          <w:lang w:eastAsia="en-US"/>
        </w:rPr>
        <w:t>5.</w:t>
      </w:r>
      <w:r w:rsidRPr="00E80602">
        <w:rPr>
          <w:rFonts w:asciiTheme="majorHAnsi" w:eastAsiaTheme="minorHAnsi" w:hAnsiTheme="majorHAnsi" w:cstheme="majorHAnsi"/>
          <w:sz w:val="22"/>
          <w:szCs w:val="22"/>
          <w:lang w:eastAsia="en-US"/>
        </w:rPr>
        <w:tab/>
        <w:t>Karty katalogowe producenta.</w:t>
      </w:r>
    </w:p>
    <w:p w:rsidR="00E80602" w:rsidRPr="00E80602" w:rsidRDefault="00E80602" w:rsidP="00E80602">
      <w:pPr>
        <w:pStyle w:val="NormalnyWeb"/>
        <w:spacing w:before="0" w:beforeAutospacing="0" w:after="0" w:afterAutospacing="0"/>
        <w:jc w:val="both"/>
        <w:rPr>
          <w:rFonts w:asciiTheme="majorHAnsi" w:eastAsiaTheme="minorHAnsi" w:hAnsiTheme="majorHAnsi" w:cstheme="majorHAnsi"/>
          <w:sz w:val="22"/>
          <w:szCs w:val="22"/>
          <w:lang w:eastAsia="en-US"/>
        </w:rPr>
      </w:pPr>
      <w:r w:rsidRPr="00E80602">
        <w:rPr>
          <w:rFonts w:asciiTheme="majorHAnsi" w:eastAsiaTheme="minorHAnsi" w:hAnsiTheme="majorHAnsi" w:cstheme="majorHAnsi"/>
          <w:sz w:val="22"/>
          <w:szCs w:val="22"/>
          <w:lang w:eastAsia="en-US"/>
        </w:rPr>
        <w:t>6.</w:t>
      </w:r>
      <w:r w:rsidRPr="00E80602">
        <w:rPr>
          <w:rFonts w:asciiTheme="majorHAnsi" w:eastAsiaTheme="minorHAnsi" w:hAnsiTheme="majorHAnsi" w:cstheme="majorHAnsi"/>
          <w:sz w:val="22"/>
          <w:szCs w:val="22"/>
          <w:lang w:eastAsia="en-US"/>
        </w:rPr>
        <w:tab/>
        <w:t>Książka eksploatacji agregatu</w:t>
      </w:r>
    </w:p>
    <w:p w:rsidR="00E80602" w:rsidRDefault="00E80602" w:rsidP="00E80602">
      <w:pPr>
        <w:pStyle w:val="NormalnyWeb"/>
        <w:spacing w:before="0" w:beforeAutospacing="0" w:after="0" w:afterAutospacing="0"/>
        <w:jc w:val="both"/>
        <w:rPr>
          <w:rFonts w:asciiTheme="majorHAnsi" w:hAnsiTheme="majorHAnsi" w:cstheme="majorHAnsi"/>
          <w:b/>
          <w:color w:val="000000"/>
          <w:sz w:val="22"/>
          <w:szCs w:val="22"/>
        </w:rPr>
      </w:pPr>
      <w:r>
        <w:rPr>
          <w:rFonts w:asciiTheme="majorHAnsi" w:hAnsiTheme="majorHAnsi" w:cstheme="majorHAnsi"/>
          <w:b/>
          <w:color w:val="000000"/>
          <w:sz w:val="22"/>
          <w:szCs w:val="22"/>
        </w:rPr>
        <w:br/>
      </w:r>
    </w:p>
    <w:p w:rsidR="00E80602" w:rsidRDefault="00E80602">
      <w:pPr>
        <w:rPr>
          <w:rFonts w:asciiTheme="majorHAnsi" w:eastAsia="Times New Roman" w:hAnsiTheme="majorHAnsi" w:cstheme="majorHAnsi"/>
          <w:b/>
          <w:color w:val="000000"/>
          <w:lang w:eastAsia="pl-PL"/>
        </w:rPr>
      </w:pPr>
      <w:r>
        <w:rPr>
          <w:rFonts w:asciiTheme="majorHAnsi" w:hAnsiTheme="majorHAnsi" w:cstheme="majorHAnsi"/>
          <w:b/>
          <w:color w:val="000000"/>
        </w:rPr>
        <w:br w:type="page"/>
      </w:r>
    </w:p>
    <w:p w:rsidR="001607AA" w:rsidRPr="00401451" w:rsidRDefault="001607AA" w:rsidP="001607AA">
      <w:pPr>
        <w:tabs>
          <w:tab w:val="left" w:pos="567"/>
        </w:tabs>
        <w:contextualSpacing/>
        <w:jc w:val="center"/>
        <w:rPr>
          <w:rFonts w:eastAsia="Calibri" w:cstheme="minorHAnsi"/>
          <w:b/>
        </w:rPr>
      </w:pPr>
      <w:r w:rsidRPr="00401451">
        <w:rPr>
          <w:rFonts w:eastAsia="Calibri" w:cstheme="minorHAnsi"/>
          <w:b/>
        </w:rPr>
        <w:lastRenderedPageBreak/>
        <w:t>KLAUZULA INFORMACYJNA</w:t>
      </w:r>
    </w:p>
    <w:p w:rsidR="001607AA" w:rsidRPr="001607AA" w:rsidRDefault="001607AA" w:rsidP="001607AA">
      <w:pPr>
        <w:tabs>
          <w:tab w:val="left" w:pos="0"/>
        </w:tabs>
        <w:contextualSpacing/>
        <w:jc w:val="both"/>
        <w:rPr>
          <w:rFonts w:cstheme="minorHAnsi"/>
          <w:sz w:val="18"/>
          <w:szCs w:val="18"/>
        </w:rPr>
      </w:pPr>
      <w:r w:rsidRPr="001607AA">
        <w:rPr>
          <w:rFonts w:eastAsia="Calibri" w:cstheme="minorHAnsi"/>
          <w:sz w:val="18"/>
          <w:szCs w:val="18"/>
        </w:rPr>
        <w:t>Na podstawie art. 13</w:t>
      </w:r>
      <w:r w:rsidRPr="001607AA">
        <w:rPr>
          <w:rFonts w:eastAsia="Calibri" w:cstheme="minorHAnsi"/>
          <w:b/>
          <w:sz w:val="18"/>
          <w:szCs w:val="18"/>
        </w:rPr>
        <w:t xml:space="preserve"> </w:t>
      </w:r>
      <w:r w:rsidRPr="001607AA">
        <w:rPr>
          <w:rFonts w:cstheme="minorHAnsi"/>
          <w:sz w:val="18"/>
          <w:szCs w:val="18"/>
        </w:rPr>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przekazujemy Pani/Panu poniższe informacje związane z przetwarzaniem Pani/Pana danych osobowych.</w:t>
      </w:r>
    </w:p>
    <w:p w:rsidR="001607AA" w:rsidRPr="001607AA" w:rsidRDefault="001607AA" w:rsidP="001607AA">
      <w:pPr>
        <w:tabs>
          <w:tab w:val="left" w:pos="567"/>
        </w:tabs>
        <w:ind w:left="567"/>
        <w:contextualSpacing/>
        <w:jc w:val="both"/>
        <w:rPr>
          <w:rFonts w:cstheme="minorHAnsi"/>
          <w:sz w:val="18"/>
          <w:szCs w:val="18"/>
        </w:rPr>
      </w:pPr>
    </w:p>
    <w:tbl>
      <w:tblPr>
        <w:tblW w:w="9072" w:type="dxa"/>
        <w:tblInd w:w="-5" w:type="dxa"/>
        <w:tblCellMar>
          <w:left w:w="10" w:type="dxa"/>
          <w:right w:w="10" w:type="dxa"/>
        </w:tblCellMar>
        <w:tblLook w:val="0000" w:firstRow="0" w:lastRow="0" w:firstColumn="0" w:lastColumn="0" w:noHBand="0" w:noVBand="0"/>
      </w:tblPr>
      <w:tblGrid>
        <w:gridCol w:w="1985"/>
        <w:gridCol w:w="7087"/>
      </w:tblGrid>
      <w:tr w:rsidR="001607AA" w:rsidRPr="001607AA" w:rsidTr="00C1111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607AA" w:rsidRPr="001607AA" w:rsidRDefault="001607AA" w:rsidP="00C1111C">
            <w:pPr>
              <w:suppressAutoHyphens/>
              <w:autoSpaceDN w:val="0"/>
              <w:jc w:val="center"/>
              <w:textAlignment w:val="baseline"/>
              <w:rPr>
                <w:rFonts w:cstheme="minorHAnsi"/>
                <w:b/>
                <w:sz w:val="18"/>
                <w:szCs w:val="18"/>
                <w:lang w:eastAsia="ar-SA"/>
              </w:rPr>
            </w:pPr>
            <w:r w:rsidRPr="001607AA">
              <w:rPr>
                <w:rFonts w:cstheme="minorHAnsi"/>
                <w:b/>
                <w:sz w:val="18"/>
                <w:szCs w:val="18"/>
                <w:lang w:eastAsia="ar-SA"/>
              </w:rPr>
              <w:t>Administrator danych osobowych</w:t>
            </w:r>
          </w:p>
        </w:tc>
        <w:tc>
          <w:tcPr>
            <w:tcW w:w="70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607AA" w:rsidRPr="001607AA" w:rsidRDefault="001607AA" w:rsidP="00C1111C">
            <w:pPr>
              <w:rPr>
                <w:rFonts w:cstheme="minorHAnsi"/>
                <w:sz w:val="18"/>
                <w:szCs w:val="18"/>
                <w:lang w:eastAsia="ar-SA"/>
              </w:rPr>
            </w:pPr>
            <w:r w:rsidRPr="001607AA">
              <w:rPr>
                <w:rFonts w:cstheme="minorHAnsi"/>
                <w:sz w:val="18"/>
                <w:szCs w:val="18"/>
                <w:lang w:eastAsia="ar-SA"/>
              </w:rPr>
              <w:t>Administratorem Pani/Pana danych osobowych jest firma:</w:t>
            </w:r>
          </w:p>
          <w:p w:rsidR="001607AA" w:rsidRPr="001607AA" w:rsidRDefault="001607AA" w:rsidP="00C1111C">
            <w:pPr>
              <w:rPr>
                <w:rFonts w:cstheme="minorHAnsi"/>
                <w:b/>
                <w:bCs/>
                <w:sz w:val="18"/>
                <w:szCs w:val="18"/>
                <w:lang w:eastAsia="ar-SA"/>
              </w:rPr>
            </w:pPr>
            <w:r w:rsidRPr="001607AA">
              <w:rPr>
                <w:rFonts w:cstheme="minorHAnsi"/>
                <w:b/>
                <w:bCs/>
                <w:sz w:val="18"/>
                <w:szCs w:val="18"/>
                <w:lang w:eastAsia="ar-SA"/>
              </w:rPr>
              <w:t>Centrum Rehabilitacji im. Prof. Mieczysława Walczaka, ul. Zamkowa 2, 64-113 Osieczna reprezentowana przez Dyrektora</w:t>
            </w:r>
          </w:p>
        </w:tc>
      </w:tr>
      <w:tr w:rsidR="001607AA" w:rsidRPr="001607AA" w:rsidTr="00C1111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607AA" w:rsidRPr="001607AA" w:rsidRDefault="001607AA" w:rsidP="00C1111C">
            <w:pPr>
              <w:suppressAutoHyphens/>
              <w:autoSpaceDN w:val="0"/>
              <w:jc w:val="center"/>
              <w:textAlignment w:val="baseline"/>
              <w:rPr>
                <w:rFonts w:cstheme="minorHAnsi"/>
                <w:b/>
                <w:sz w:val="18"/>
                <w:szCs w:val="18"/>
                <w:lang w:eastAsia="ar-SA"/>
              </w:rPr>
            </w:pPr>
            <w:r w:rsidRPr="001607AA">
              <w:rPr>
                <w:rFonts w:cstheme="minorHAnsi"/>
                <w:b/>
                <w:sz w:val="18"/>
                <w:szCs w:val="18"/>
                <w:lang w:eastAsia="ar-SA"/>
              </w:rPr>
              <w:t>Dane kontaktowe</w:t>
            </w:r>
          </w:p>
        </w:tc>
        <w:tc>
          <w:tcPr>
            <w:tcW w:w="70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607AA" w:rsidRPr="001607AA" w:rsidRDefault="001607AA" w:rsidP="00C1111C">
            <w:pPr>
              <w:rPr>
                <w:rFonts w:cstheme="minorHAnsi"/>
                <w:sz w:val="18"/>
                <w:szCs w:val="18"/>
                <w:lang w:eastAsia="ar-SA"/>
              </w:rPr>
            </w:pPr>
            <w:r w:rsidRPr="001607AA">
              <w:rPr>
                <w:rFonts w:cstheme="minorHAnsi"/>
                <w:sz w:val="18"/>
                <w:szCs w:val="18"/>
                <w:lang w:eastAsia="ar-SA"/>
              </w:rPr>
              <w:t>Z AD można się skontaktować:</w:t>
            </w:r>
          </w:p>
          <w:p w:rsidR="001607AA" w:rsidRPr="001607AA" w:rsidRDefault="001607AA" w:rsidP="001607AA">
            <w:pPr>
              <w:pStyle w:val="Akapitzlist"/>
              <w:numPr>
                <w:ilvl w:val="0"/>
                <w:numId w:val="14"/>
              </w:numPr>
              <w:spacing w:after="0" w:line="240" w:lineRule="auto"/>
              <w:jc w:val="both"/>
              <w:rPr>
                <w:rFonts w:eastAsia="Times New Roman" w:cstheme="minorHAnsi"/>
                <w:sz w:val="18"/>
                <w:szCs w:val="18"/>
                <w:lang w:val="en-US" w:eastAsia="ar-SA"/>
              </w:rPr>
            </w:pPr>
            <w:r w:rsidRPr="001607AA">
              <w:rPr>
                <w:rFonts w:cstheme="minorHAnsi"/>
                <w:sz w:val="18"/>
                <w:szCs w:val="18"/>
                <w:lang w:eastAsia="ar-SA"/>
              </w:rPr>
              <w:t>tel. 65 520 34 95; 65 535 04 77; 65 535 03 49</w:t>
            </w:r>
          </w:p>
          <w:p w:rsidR="001607AA" w:rsidRPr="001607AA" w:rsidRDefault="001607AA" w:rsidP="001607AA">
            <w:pPr>
              <w:pStyle w:val="Akapitzlist"/>
              <w:numPr>
                <w:ilvl w:val="0"/>
                <w:numId w:val="14"/>
              </w:numPr>
              <w:spacing w:after="0" w:line="240" w:lineRule="auto"/>
              <w:jc w:val="both"/>
              <w:rPr>
                <w:rFonts w:eastAsia="Times New Roman" w:cstheme="minorHAnsi"/>
                <w:sz w:val="18"/>
                <w:szCs w:val="18"/>
                <w:lang w:val="en-US" w:eastAsia="ar-SA"/>
              </w:rPr>
            </w:pPr>
            <w:r w:rsidRPr="001607AA">
              <w:rPr>
                <w:rFonts w:cstheme="minorHAnsi"/>
                <w:sz w:val="18"/>
                <w:szCs w:val="18"/>
                <w:lang w:val="en-US" w:eastAsia="ar-SA"/>
              </w:rPr>
              <w:t>e-mail:  </w:t>
            </w:r>
            <w:r w:rsidRPr="001607AA">
              <w:rPr>
                <w:rFonts w:cstheme="minorHAnsi"/>
                <w:sz w:val="18"/>
                <w:szCs w:val="18"/>
              </w:rPr>
              <w:t>rehabilitacja@osieczna.com.pl</w:t>
            </w:r>
          </w:p>
        </w:tc>
      </w:tr>
      <w:tr w:rsidR="001607AA" w:rsidRPr="001607AA" w:rsidTr="00C1111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607AA" w:rsidRPr="001607AA" w:rsidRDefault="001607AA" w:rsidP="00C1111C">
            <w:pPr>
              <w:suppressAutoHyphens/>
              <w:autoSpaceDN w:val="0"/>
              <w:jc w:val="center"/>
              <w:textAlignment w:val="baseline"/>
              <w:rPr>
                <w:rFonts w:cstheme="minorHAnsi"/>
                <w:b/>
                <w:sz w:val="18"/>
                <w:szCs w:val="18"/>
                <w:lang w:eastAsia="ar-SA"/>
              </w:rPr>
            </w:pPr>
            <w:r w:rsidRPr="001607AA">
              <w:rPr>
                <w:rFonts w:cstheme="minorHAnsi"/>
                <w:b/>
                <w:sz w:val="18"/>
                <w:szCs w:val="18"/>
                <w:lang w:eastAsia="ar-SA"/>
              </w:rPr>
              <w:t xml:space="preserve">Cele przetwarzania oraz podstawa prawna </w:t>
            </w:r>
          </w:p>
          <w:p w:rsidR="001607AA" w:rsidRPr="001607AA" w:rsidRDefault="001607AA" w:rsidP="00C1111C">
            <w:pPr>
              <w:suppressAutoHyphens/>
              <w:autoSpaceDN w:val="0"/>
              <w:jc w:val="center"/>
              <w:textAlignment w:val="baseline"/>
              <w:rPr>
                <w:rFonts w:cstheme="minorHAnsi"/>
                <w:b/>
                <w:sz w:val="18"/>
                <w:szCs w:val="18"/>
                <w:lang w:eastAsia="ar-SA"/>
              </w:rPr>
            </w:pPr>
            <w:r w:rsidRPr="001607AA">
              <w:rPr>
                <w:rFonts w:cstheme="minorHAnsi"/>
                <w:b/>
                <w:sz w:val="18"/>
                <w:szCs w:val="18"/>
                <w:lang w:eastAsia="ar-SA"/>
              </w:rPr>
              <w:t>przetwarzania</w:t>
            </w:r>
          </w:p>
        </w:tc>
        <w:tc>
          <w:tcPr>
            <w:tcW w:w="70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607AA" w:rsidRPr="001607AA" w:rsidRDefault="001607AA" w:rsidP="00C1111C">
            <w:pPr>
              <w:tabs>
                <w:tab w:val="left" w:pos="29"/>
              </w:tabs>
              <w:suppressAutoHyphens/>
              <w:autoSpaceDN w:val="0"/>
              <w:ind w:left="29"/>
              <w:jc w:val="both"/>
              <w:textAlignment w:val="baseline"/>
              <w:rPr>
                <w:rFonts w:cstheme="minorHAnsi"/>
                <w:sz w:val="18"/>
                <w:szCs w:val="18"/>
                <w:lang w:eastAsia="ar-SA"/>
              </w:rPr>
            </w:pPr>
            <w:r w:rsidRPr="001607AA">
              <w:rPr>
                <w:rFonts w:cstheme="minorHAnsi"/>
                <w:sz w:val="18"/>
                <w:szCs w:val="18"/>
                <w:lang w:eastAsia="ar-SA"/>
              </w:rPr>
              <w:t xml:space="preserve">Pani/Pana dane osobowe będą: </w:t>
            </w:r>
          </w:p>
          <w:p w:rsidR="001607AA" w:rsidRPr="001607AA" w:rsidRDefault="001607AA" w:rsidP="001607AA">
            <w:pPr>
              <w:numPr>
                <w:ilvl w:val="0"/>
                <w:numId w:val="12"/>
              </w:numPr>
              <w:tabs>
                <w:tab w:val="left" w:pos="314"/>
              </w:tabs>
              <w:suppressAutoHyphens/>
              <w:autoSpaceDN w:val="0"/>
              <w:spacing w:after="0" w:line="240" w:lineRule="auto"/>
              <w:ind w:left="313" w:hanging="284"/>
              <w:contextualSpacing/>
              <w:jc w:val="both"/>
              <w:textAlignment w:val="baseline"/>
              <w:rPr>
                <w:rFonts w:cstheme="minorHAnsi"/>
                <w:sz w:val="18"/>
                <w:szCs w:val="18"/>
                <w:lang w:eastAsia="ar-SA"/>
              </w:rPr>
            </w:pPr>
            <w:r w:rsidRPr="001607AA">
              <w:rPr>
                <w:rFonts w:cstheme="minorHAnsi"/>
                <w:sz w:val="18"/>
                <w:szCs w:val="18"/>
                <w:lang w:eastAsia="ar-SA"/>
              </w:rPr>
              <w:t>przetwarzane w celu przygotowania i wykonania umowy (art. 6 ust. 1 lit b Rozporządzenia 2016/679).</w:t>
            </w:r>
          </w:p>
        </w:tc>
      </w:tr>
      <w:tr w:rsidR="001607AA" w:rsidRPr="001607AA" w:rsidTr="00C1111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607AA" w:rsidRPr="001607AA" w:rsidRDefault="001607AA" w:rsidP="00C1111C">
            <w:pPr>
              <w:suppressAutoHyphens/>
              <w:autoSpaceDN w:val="0"/>
              <w:jc w:val="center"/>
              <w:textAlignment w:val="baseline"/>
              <w:rPr>
                <w:rFonts w:cstheme="minorHAnsi"/>
                <w:b/>
                <w:sz w:val="18"/>
                <w:szCs w:val="18"/>
                <w:lang w:eastAsia="ar-SA"/>
              </w:rPr>
            </w:pPr>
            <w:r w:rsidRPr="001607AA">
              <w:rPr>
                <w:rFonts w:cstheme="minorHAnsi"/>
                <w:b/>
                <w:sz w:val="18"/>
                <w:szCs w:val="18"/>
                <w:lang w:eastAsia="ar-SA"/>
              </w:rPr>
              <w:t>Okres, przez który będą przetwarzane</w:t>
            </w:r>
          </w:p>
        </w:tc>
        <w:tc>
          <w:tcPr>
            <w:tcW w:w="70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607AA" w:rsidRPr="001607AA" w:rsidRDefault="001607AA" w:rsidP="00C1111C">
            <w:pPr>
              <w:tabs>
                <w:tab w:val="left" w:pos="29"/>
              </w:tabs>
              <w:suppressAutoHyphens/>
              <w:autoSpaceDN w:val="0"/>
              <w:ind w:left="29"/>
              <w:jc w:val="both"/>
              <w:textAlignment w:val="baseline"/>
              <w:rPr>
                <w:rFonts w:cstheme="minorHAnsi"/>
                <w:sz w:val="18"/>
                <w:szCs w:val="18"/>
                <w:lang w:eastAsia="ar-SA"/>
              </w:rPr>
            </w:pPr>
            <w:r w:rsidRPr="001607AA">
              <w:rPr>
                <w:rFonts w:cstheme="minorHAnsi"/>
                <w:sz w:val="18"/>
                <w:szCs w:val="18"/>
                <w:lang w:eastAsia="ar-SA"/>
              </w:rPr>
              <w:t xml:space="preserve">Pani/Pana dane osobowe będą: </w:t>
            </w:r>
          </w:p>
          <w:p w:rsidR="001607AA" w:rsidRPr="001607AA" w:rsidRDefault="001607AA" w:rsidP="001607AA">
            <w:pPr>
              <w:numPr>
                <w:ilvl w:val="0"/>
                <w:numId w:val="13"/>
              </w:numPr>
              <w:tabs>
                <w:tab w:val="left" w:pos="314"/>
              </w:tabs>
              <w:suppressAutoHyphens/>
              <w:autoSpaceDN w:val="0"/>
              <w:spacing w:after="0" w:line="240" w:lineRule="auto"/>
              <w:ind w:left="313" w:hanging="284"/>
              <w:contextualSpacing/>
              <w:jc w:val="both"/>
              <w:textAlignment w:val="baseline"/>
              <w:rPr>
                <w:rFonts w:cstheme="minorHAnsi"/>
                <w:sz w:val="18"/>
                <w:szCs w:val="18"/>
                <w:lang w:eastAsia="ar-SA"/>
              </w:rPr>
            </w:pPr>
            <w:r w:rsidRPr="001607AA">
              <w:rPr>
                <w:rFonts w:cstheme="minorHAnsi"/>
                <w:sz w:val="18"/>
                <w:szCs w:val="18"/>
                <w:lang w:eastAsia="ar-SA"/>
              </w:rPr>
              <w:t>przetwarzane w celu przygotowania i wykonania umowy przez okres niezbędny do dokonania czynności związanych z przygotowaniem umowy oraz w okresie jej trwania,</w:t>
            </w:r>
          </w:p>
          <w:p w:rsidR="001607AA" w:rsidRPr="001607AA" w:rsidRDefault="001607AA" w:rsidP="001607AA">
            <w:pPr>
              <w:numPr>
                <w:ilvl w:val="0"/>
                <w:numId w:val="13"/>
              </w:numPr>
              <w:tabs>
                <w:tab w:val="left" w:pos="314"/>
              </w:tabs>
              <w:suppressAutoHyphens/>
              <w:autoSpaceDN w:val="0"/>
              <w:spacing w:after="0" w:line="240" w:lineRule="auto"/>
              <w:ind w:left="313" w:hanging="284"/>
              <w:contextualSpacing/>
              <w:jc w:val="both"/>
              <w:textAlignment w:val="baseline"/>
              <w:rPr>
                <w:rFonts w:cstheme="minorHAnsi"/>
                <w:sz w:val="18"/>
                <w:szCs w:val="18"/>
                <w:lang w:eastAsia="ar-SA"/>
              </w:rPr>
            </w:pPr>
            <w:r w:rsidRPr="001607AA">
              <w:rPr>
                <w:rFonts w:cstheme="minorHAnsi"/>
                <w:sz w:val="18"/>
                <w:szCs w:val="18"/>
                <w:lang w:eastAsia="ar-SA"/>
              </w:rPr>
              <w:t>przez okres wskazany przepisami „Ustawy - O podatku od towarów i usług” oraz przepisami „Ustawy - Ordynacja podatkowa”,</w:t>
            </w:r>
          </w:p>
          <w:p w:rsidR="001607AA" w:rsidRPr="001607AA" w:rsidRDefault="001607AA" w:rsidP="001607AA">
            <w:pPr>
              <w:numPr>
                <w:ilvl w:val="0"/>
                <w:numId w:val="13"/>
              </w:numPr>
              <w:tabs>
                <w:tab w:val="left" w:pos="314"/>
              </w:tabs>
              <w:suppressAutoHyphens/>
              <w:autoSpaceDN w:val="0"/>
              <w:spacing w:after="0" w:line="240" w:lineRule="auto"/>
              <w:ind w:left="313" w:hanging="284"/>
              <w:contextualSpacing/>
              <w:jc w:val="both"/>
              <w:textAlignment w:val="baseline"/>
              <w:rPr>
                <w:rFonts w:cstheme="minorHAnsi"/>
                <w:sz w:val="18"/>
                <w:szCs w:val="18"/>
                <w:lang w:eastAsia="ar-SA"/>
              </w:rPr>
            </w:pPr>
            <w:r w:rsidRPr="001607AA">
              <w:rPr>
                <w:rFonts w:cstheme="minorHAnsi"/>
                <w:sz w:val="18"/>
                <w:szCs w:val="18"/>
                <w:lang w:eastAsia="ar-SA"/>
              </w:rPr>
              <w:t>przetwarzane w celu ustalenia lub dochodzenia roszczeń lub obronie przed roszczeniami przez okres wskazany w Ustawie - Kodeks cywilny.</w:t>
            </w:r>
          </w:p>
        </w:tc>
      </w:tr>
      <w:tr w:rsidR="001607AA" w:rsidRPr="001607AA" w:rsidTr="00C1111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607AA" w:rsidRPr="001607AA" w:rsidRDefault="001607AA" w:rsidP="00C1111C">
            <w:pPr>
              <w:suppressAutoHyphens/>
              <w:autoSpaceDN w:val="0"/>
              <w:jc w:val="center"/>
              <w:textAlignment w:val="baseline"/>
              <w:rPr>
                <w:rFonts w:cstheme="minorHAnsi"/>
                <w:b/>
                <w:sz w:val="18"/>
                <w:szCs w:val="18"/>
                <w:lang w:eastAsia="ar-SA"/>
              </w:rPr>
            </w:pPr>
            <w:r w:rsidRPr="001607AA">
              <w:rPr>
                <w:rFonts w:cstheme="minorHAnsi"/>
                <w:b/>
                <w:sz w:val="18"/>
                <w:szCs w:val="18"/>
                <w:lang w:eastAsia="ar-SA"/>
              </w:rPr>
              <w:t>Odbiorcy danych</w:t>
            </w:r>
          </w:p>
        </w:tc>
        <w:tc>
          <w:tcPr>
            <w:tcW w:w="70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607AA" w:rsidRPr="001607AA" w:rsidRDefault="001607AA" w:rsidP="00C1111C">
            <w:pPr>
              <w:suppressAutoHyphens/>
              <w:autoSpaceDN w:val="0"/>
              <w:ind w:left="29"/>
              <w:jc w:val="both"/>
              <w:textAlignment w:val="baseline"/>
              <w:rPr>
                <w:rFonts w:cstheme="minorHAnsi"/>
                <w:sz w:val="18"/>
                <w:szCs w:val="18"/>
                <w:lang w:eastAsia="ar-SA"/>
              </w:rPr>
            </w:pPr>
            <w:r w:rsidRPr="001607AA">
              <w:rPr>
                <w:rFonts w:cstheme="minorHAnsi"/>
                <w:sz w:val="18"/>
                <w:szCs w:val="18"/>
                <w:lang w:eastAsia="ar-SA"/>
              </w:rPr>
              <w:t>Odbiorcami Pani/Pana danych osobowych mogą być:</w:t>
            </w:r>
          </w:p>
          <w:p w:rsidR="001607AA" w:rsidRPr="001607AA" w:rsidRDefault="001607AA" w:rsidP="001607AA">
            <w:pPr>
              <w:numPr>
                <w:ilvl w:val="0"/>
                <w:numId w:val="11"/>
              </w:numPr>
              <w:tabs>
                <w:tab w:val="left" w:pos="313"/>
              </w:tabs>
              <w:suppressAutoHyphens/>
              <w:autoSpaceDN w:val="0"/>
              <w:spacing w:after="0" w:line="240" w:lineRule="auto"/>
              <w:ind w:left="316" w:hanging="284"/>
              <w:jc w:val="both"/>
              <w:textAlignment w:val="baseline"/>
              <w:rPr>
                <w:rFonts w:cstheme="minorHAnsi"/>
                <w:sz w:val="18"/>
                <w:szCs w:val="18"/>
              </w:rPr>
            </w:pPr>
            <w:r w:rsidRPr="001607AA">
              <w:rPr>
                <w:rFonts w:cstheme="minorHAnsi"/>
                <w:sz w:val="18"/>
                <w:szCs w:val="18"/>
                <w:lang w:eastAsia="ar-SA"/>
              </w:rPr>
              <w:t>podmioty, którym AD udostępnia dane osobowe na podstawie przepisów prawa powszechnie obowiązującego,</w:t>
            </w:r>
          </w:p>
          <w:p w:rsidR="001607AA" w:rsidRPr="001607AA" w:rsidRDefault="001607AA" w:rsidP="001607AA">
            <w:pPr>
              <w:numPr>
                <w:ilvl w:val="0"/>
                <w:numId w:val="11"/>
              </w:numPr>
              <w:tabs>
                <w:tab w:val="left" w:pos="313"/>
              </w:tabs>
              <w:suppressAutoHyphens/>
              <w:autoSpaceDN w:val="0"/>
              <w:spacing w:after="0" w:line="240" w:lineRule="auto"/>
              <w:ind w:left="316" w:hanging="284"/>
              <w:jc w:val="both"/>
              <w:textAlignment w:val="baseline"/>
              <w:rPr>
                <w:rFonts w:cstheme="minorHAnsi"/>
                <w:sz w:val="18"/>
                <w:szCs w:val="18"/>
              </w:rPr>
            </w:pPr>
            <w:r w:rsidRPr="001607AA">
              <w:rPr>
                <w:rFonts w:cstheme="minorHAnsi"/>
                <w:sz w:val="18"/>
                <w:szCs w:val="18"/>
                <w:lang w:eastAsia="ar-SA"/>
              </w:rPr>
              <w:t>podmioty którym AD powierza dane osobowe na podstawie umów powierzenia danych osobowych (np. biuro rachunkowe).</w:t>
            </w:r>
          </w:p>
        </w:tc>
      </w:tr>
      <w:tr w:rsidR="001607AA" w:rsidRPr="001607AA" w:rsidTr="00C1111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607AA" w:rsidRPr="001607AA" w:rsidRDefault="001607AA" w:rsidP="00C1111C">
            <w:pPr>
              <w:suppressAutoHyphens/>
              <w:autoSpaceDN w:val="0"/>
              <w:jc w:val="center"/>
              <w:textAlignment w:val="baseline"/>
              <w:rPr>
                <w:rFonts w:cstheme="minorHAnsi"/>
                <w:b/>
                <w:sz w:val="18"/>
                <w:szCs w:val="18"/>
                <w:lang w:eastAsia="ar-SA"/>
              </w:rPr>
            </w:pPr>
            <w:r w:rsidRPr="001607AA">
              <w:rPr>
                <w:rFonts w:cstheme="minorHAnsi"/>
                <w:b/>
                <w:sz w:val="18"/>
                <w:szCs w:val="18"/>
                <w:lang w:eastAsia="ar-SA"/>
              </w:rPr>
              <w:t>Prawa osoby, której dane dotyczą</w:t>
            </w:r>
          </w:p>
        </w:tc>
        <w:tc>
          <w:tcPr>
            <w:tcW w:w="70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607AA" w:rsidRPr="001607AA" w:rsidRDefault="001607AA" w:rsidP="00C1111C">
            <w:pPr>
              <w:tabs>
                <w:tab w:val="left" w:pos="2410"/>
              </w:tabs>
              <w:suppressAutoHyphens/>
              <w:autoSpaceDN w:val="0"/>
              <w:jc w:val="both"/>
              <w:textAlignment w:val="baseline"/>
              <w:rPr>
                <w:rFonts w:cstheme="minorHAnsi"/>
                <w:sz w:val="18"/>
                <w:szCs w:val="18"/>
                <w:lang w:eastAsia="ar-SA"/>
              </w:rPr>
            </w:pPr>
            <w:r w:rsidRPr="001607AA">
              <w:rPr>
                <w:rFonts w:cstheme="minorHAnsi"/>
                <w:sz w:val="18"/>
                <w:szCs w:val="18"/>
                <w:lang w:eastAsia="ar-SA"/>
              </w:rPr>
              <w:t>Przysługuje Pani/Panu prawo dostępu do Pani/Pana danych osobowych oraz prawo żądania ich sprostowania, usunięcia (o ile przepisy prawa nie nakazują AD dalszego ich przetwarzania), ograniczenia przetwarzania, prawo do przenoszenia danych, prawo do wniesienia sprzeciwu względem przetwarzania danych oraz prawo do cofnięcia zgody w dowolnym momencie bez wpływu na zgodność z prawem przetwarzania, którego dokonano na podstawie zgody przed jej cofnięciem.</w:t>
            </w:r>
          </w:p>
          <w:p w:rsidR="001607AA" w:rsidRPr="001607AA" w:rsidRDefault="001607AA" w:rsidP="00C1111C">
            <w:pPr>
              <w:tabs>
                <w:tab w:val="left" w:pos="2410"/>
              </w:tabs>
              <w:suppressAutoHyphens/>
              <w:autoSpaceDN w:val="0"/>
              <w:jc w:val="both"/>
              <w:textAlignment w:val="baseline"/>
              <w:rPr>
                <w:rFonts w:cstheme="minorHAnsi"/>
                <w:sz w:val="18"/>
                <w:szCs w:val="18"/>
                <w:lang w:eastAsia="ar-SA"/>
              </w:rPr>
            </w:pPr>
            <w:r w:rsidRPr="001607AA">
              <w:rPr>
                <w:rFonts w:cstheme="minorHAnsi"/>
                <w:sz w:val="18"/>
                <w:szCs w:val="18"/>
                <w:lang w:eastAsia="ar-SA"/>
              </w:rPr>
              <w:t xml:space="preserve">Przysługuje Pani/Panu prawo wniesienia skargi do </w:t>
            </w:r>
            <w:r w:rsidRPr="001607AA">
              <w:rPr>
                <w:rFonts w:cstheme="minorHAnsi"/>
                <w:b/>
                <w:bCs/>
                <w:sz w:val="18"/>
                <w:szCs w:val="18"/>
                <w:lang w:eastAsia="ar-SA"/>
              </w:rPr>
              <w:t>Urzędu Ochrony Danych Osobowych.</w:t>
            </w:r>
          </w:p>
        </w:tc>
      </w:tr>
      <w:tr w:rsidR="001607AA" w:rsidRPr="001607AA" w:rsidTr="00C1111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607AA" w:rsidRPr="001607AA" w:rsidRDefault="001607AA" w:rsidP="00C1111C">
            <w:pPr>
              <w:suppressAutoHyphens/>
              <w:autoSpaceDN w:val="0"/>
              <w:jc w:val="center"/>
              <w:textAlignment w:val="baseline"/>
              <w:rPr>
                <w:rFonts w:cstheme="minorHAnsi"/>
                <w:b/>
                <w:sz w:val="18"/>
                <w:szCs w:val="18"/>
                <w:lang w:eastAsia="ar-SA"/>
              </w:rPr>
            </w:pPr>
            <w:r w:rsidRPr="001607AA">
              <w:rPr>
                <w:rFonts w:cstheme="minorHAnsi"/>
                <w:b/>
                <w:sz w:val="18"/>
                <w:szCs w:val="18"/>
                <w:lang w:eastAsia="ar-SA"/>
              </w:rPr>
              <w:t>Dodatkowe informacje</w:t>
            </w:r>
          </w:p>
        </w:tc>
        <w:tc>
          <w:tcPr>
            <w:tcW w:w="70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607AA" w:rsidRPr="001607AA" w:rsidRDefault="001607AA" w:rsidP="001607AA">
            <w:pPr>
              <w:pStyle w:val="Akapitzlist"/>
              <w:numPr>
                <w:ilvl w:val="0"/>
                <w:numId w:val="15"/>
              </w:numPr>
              <w:tabs>
                <w:tab w:val="left" w:pos="2410"/>
              </w:tabs>
              <w:suppressAutoHyphens/>
              <w:autoSpaceDN w:val="0"/>
              <w:spacing w:after="0" w:line="240" w:lineRule="auto"/>
              <w:ind w:left="429"/>
              <w:jc w:val="both"/>
              <w:textAlignment w:val="baseline"/>
              <w:rPr>
                <w:rFonts w:cstheme="minorHAnsi"/>
                <w:sz w:val="18"/>
                <w:szCs w:val="18"/>
                <w:lang w:eastAsia="ar-SA"/>
              </w:rPr>
            </w:pPr>
            <w:r w:rsidRPr="001607AA">
              <w:rPr>
                <w:rFonts w:cstheme="minorHAnsi"/>
                <w:sz w:val="18"/>
                <w:szCs w:val="18"/>
                <w:lang w:eastAsia="ar-SA"/>
              </w:rPr>
              <w:t>podanie Pani/Pana danych osobowych jest dobrowolne.</w:t>
            </w:r>
          </w:p>
          <w:p w:rsidR="001607AA" w:rsidRPr="001607AA" w:rsidRDefault="001607AA" w:rsidP="001607AA">
            <w:pPr>
              <w:pStyle w:val="Akapitzlist"/>
              <w:numPr>
                <w:ilvl w:val="0"/>
                <w:numId w:val="15"/>
              </w:numPr>
              <w:tabs>
                <w:tab w:val="left" w:pos="2410"/>
              </w:tabs>
              <w:suppressAutoHyphens/>
              <w:autoSpaceDN w:val="0"/>
              <w:spacing w:after="0" w:line="240" w:lineRule="auto"/>
              <w:ind w:left="429"/>
              <w:jc w:val="both"/>
              <w:textAlignment w:val="baseline"/>
              <w:rPr>
                <w:rFonts w:cstheme="minorHAnsi"/>
                <w:sz w:val="18"/>
                <w:szCs w:val="18"/>
                <w:lang w:eastAsia="ar-SA"/>
              </w:rPr>
            </w:pPr>
            <w:r w:rsidRPr="001607AA">
              <w:rPr>
                <w:rFonts w:cstheme="minorHAnsi"/>
                <w:sz w:val="18"/>
                <w:szCs w:val="18"/>
                <w:lang w:eastAsia="ar-SA"/>
              </w:rPr>
              <w:t>podanie Pani/Pana danych osobowych jest warunkiem koniecznym zawarcia i realizacji umowy, zgodnie z przepisami powszechnie obowiązującego prawa.</w:t>
            </w:r>
          </w:p>
          <w:p w:rsidR="001607AA" w:rsidRPr="001607AA" w:rsidRDefault="001607AA" w:rsidP="001607AA">
            <w:pPr>
              <w:pStyle w:val="Akapitzlist"/>
              <w:numPr>
                <w:ilvl w:val="0"/>
                <w:numId w:val="15"/>
              </w:numPr>
              <w:tabs>
                <w:tab w:val="left" w:pos="2410"/>
              </w:tabs>
              <w:suppressAutoHyphens/>
              <w:autoSpaceDN w:val="0"/>
              <w:spacing w:after="0" w:line="240" w:lineRule="auto"/>
              <w:ind w:left="429"/>
              <w:jc w:val="both"/>
              <w:textAlignment w:val="baseline"/>
              <w:rPr>
                <w:rFonts w:cstheme="minorHAnsi"/>
                <w:sz w:val="18"/>
                <w:szCs w:val="18"/>
                <w:lang w:eastAsia="ar-SA"/>
              </w:rPr>
            </w:pPr>
            <w:r w:rsidRPr="001607AA">
              <w:rPr>
                <w:rFonts w:cstheme="minorHAnsi"/>
                <w:sz w:val="18"/>
                <w:szCs w:val="18"/>
                <w:lang w:eastAsia="ar-SA"/>
              </w:rPr>
              <w:t>konsekwencją niepodania danych osobowych wymaganych przepisami prawa jest brak możliwości zawarcia i wykonywania umowy. Pani/Pana dane osobowe nie będą podlegały profilowaniu jak również nie będą przekazywane do Państwa trzeciego.</w:t>
            </w:r>
          </w:p>
          <w:p w:rsidR="001607AA" w:rsidRPr="001607AA" w:rsidRDefault="001607AA" w:rsidP="001607AA">
            <w:pPr>
              <w:pStyle w:val="Akapitzlist"/>
              <w:numPr>
                <w:ilvl w:val="0"/>
                <w:numId w:val="15"/>
              </w:numPr>
              <w:tabs>
                <w:tab w:val="left" w:pos="2410"/>
              </w:tabs>
              <w:suppressAutoHyphens/>
              <w:autoSpaceDN w:val="0"/>
              <w:spacing w:after="0" w:line="240" w:lineRule="auto"/>
              <w:ind w:left="429"/>
              <w:jc w:val="both"/>
              <w:textAlignment w:val="baseline"/>
              <w:rPr>
                <w:rFonts w:cstheme="minorHAnsi"/>
                <w:sz w:val="18"/>
                <w:szCs w:val="18"/>
                <w:lang w:eastAsia="ar-SA"/>
              </w:rPr>
            </w:pPr>
            <w:r w:rsidRPr="001607AA">
              <w:rPr>
                <w:rFonts w:cstheme="minorHAnsi"/>
                <w:sz w:val="18"/>
                <w:szCs w:val="18"/>
                <w:lang w:eastAsia="ar-SA"/>
              </w:rPr>
              <w:t>więcej informacji mogą Państwo znaleźć na stronie www Naszej firmy.</w:t>
            </w:r>
          </w:p>
        </w:tc>
      </w:tr>
    </w:tbl>
    <w:p w:rsidR="001607AA" w:rsidRPr="0011790D" w:rsidRDefault="001607AA" w:rsidP="001607AA">
      <w:pPr>
        <w:rPr>
          <w:rFonts w:cstheme="minorHAnsi"/>
        </w:rPr>
      </w:pPr>
    </w:p>
    <w:p w:rsidR="001607AA" w:rsidRDefault="001607AA">
      <w:pPr>
        <w:rPr>
          <w:rFonts w:asciiTheme="majorHAnsi" w:eastAsia="Calibri" w:hAnsiTheme="majorHAnsi" w:cstheme="majorHAnsi"/>
          <w:b/>
        </w:rPr>
      </w:pPr>
      <w:r>
        <w:rPr>
          <w:rFonts w:asciiTheme="majorHAnsi" w:eastAsia="Calibri" w:hAnsiTheme="majorHAnsi" w:cstheme="majorHAnsi"/>
          <w:b/>
        </w:rPr>
        <w:br w:type="page"/>
      </w:r>
    </w:p>
    <w:p w:rsidR="008811D8" w:rsidRPr="00E80602" w:rsidRDefault="008811D8" w:rsidP="00E80602">
      <w:pPr>
        <w:autoSpaceDE w:val="0"/>
        <w:autoSpaceDN w:val="0"/>
        <w:adjustRightInd w:val="0"/>
        <w:spacing w:after="0" w:line="240" w:lineRule="auto"/>
        <w:contextualSpacing/>
        <w:jc w:val="right"/>
        <w:rPr>
          <w:rFonts w:asciiTheme="majorHAnsi" w:eastAsia="Calibri" w:hAnsiTheme="majorHAnsi" w:cstheme="majorHAnsi"/>
          <w:b/>
        </w:rPr>
      </w:pPr>
      <w:bookmarkStart w:id="0" w:name="_GoBack"/>
      <w:bookmarkEnd w:id="0"/>
      <w:r w:rsidRPr="00E80602">
        <w:rPr>
          <w:rFonts w:asciiTheme="majorHAnsi" w:eastAsia="Calibri" w:hAnsiTheme="majorHAnsi" w:cstheme="majorHAnsi"/>
          <w:b/>
        </w:rPr>
        <w:lastRenderedPageBreak/>
        <w:t>Formularza oszacowania</w:t>
      </w:r>
    </w:p>
    <w:p w:rsidR="008811D8" w:rsidRPr="00E80602" w:rsidRDefault="008811D8" w:rsidP="00E80602">
      <w:pPr>
        <w:autoSpaceDE w:val="0"/>
        <w:autoSpaceDN w:val="0"/>
        <w:adjustRightInd w:val="0"/>
        <w:spacing w:after="0" w:line="240" w:lineRule="auto"/>
        <w:contextualSpacing/>
        <w:rPr>
          <w:rFonts w:asciiTheme="majorHAnsi" w:eastAsia="Calibri" w:hAnsiTheme="majorHAnsi" w:cstheme="majorHAnsi"/>
        </w:rPr>
      </w:pPr>
    </w:p>
    <w:p w:rsidR="008811D8" w:rsidRPr="00E80602" w:rsidRDefault="008811D8" w:rsidP="00E80602">
      <w:pPr>
        <w:autoSpaceDE w:val="0"/>
        <w:autoSpaceDN w:val="0"/>
        <w:adjustRightInd w:val="0"/>
        <w:spacing w:after="0" w:line="240" w:lineRule="auto"/>
        <w:contextualSpacing/>
        <w:rPr>
          <w:rFonts w:asciiTheme="majorHAnsi" w:eastAsia="Calibri" w:hAnsiTheme="majorHAnsi" w:cstheme="majorHAnsi"/>
        </w:rPr>
      </w:pPr>
    </w:p>
    <w:p w:rsidR="008811D8" w:rsidRPr="00E80602" w:rsidRDefault="008811D8" w:rsidP="00E80602">
      <w:pPr>
        <w:tabs>
          <w:tab w:val="left" w:pos="142"/>
        </w:tabs>
        <w:spacing w:after="0" w:line="240" w:lineRule="auto"/>
        <w:rPr>
          <w:rFonts w:asciiTheme="majorHAnsi" w:eastAsia="Calibri" w:hAnsiTheme="majorHAnsi" w:cstheme="majorHAnsi"/>
          <w:iCs/>
          <w:color w:val="00000A"/>
        </w:rPr>
      </w:pPr>
      <w:r w:rsidRPr="00E80602">
        <w:rPr>
          <w:rFonts w:asciiTheme="majorHAnsi" w:eastAsia="Calibri" w:hAnsiTheme="majorHAnsi" w:cstheme="majorHAnsi"/>
          <w:iCs/>
          <w:color w:val="00000A"/>
        </w:rPr>
        <w:t>Nazwa Wykonawcy</w:t>
      </w:r>
      <w:r w:rsidRPr="00E80602">
        <w:rPr>
          <w:rFonts w:asciiTheme="majorHAnsi" w:eastAsia="Calibri" w:hAnsiTheme="majorHAnsi" w:cstheme="majorHAnsi"/>
          <w:iCs/>
          <w:color w:val="00000A"/>
        </w:rPr>
        <w:tab/>
        <w:t>______________________________________________</w:t>
      </w:r>
    </w:p>
    <w:p w:rsidR="008811D8" w:rsidRPr="00E80602" w:rsidRDefault="008811D8" w:rsidP="00E80602">
      <w:pPr>
        <w:tabs>
          <w:tab w:val="left" w:pos="142"/>
        </w:tabs>
        <w:spacing w:after="0" w:line="240" w:lineRule="auto"/>
        <w:rPr>
          <w:rFonts w:asciiTheme="majorHAnsi" w:eastAsia="Calibri" w:hAnsiTheme="majorHAnsi" w:cstheme="majorHAnsi"/>
          <w:iCs/>
          <w:color w:val="00000A"/>
        </w:rPr>
      </w:pPr>
      <w:r w:rsidRPr="00E80602">
        <w:rPr>
          <w:rFonts w:asciiTheme="majorHAnsi" w:eastAsia="Calibri" w:hAnsiTheme="majorHAnsi" w:cstheme="majorHAnsi"/>
          <w:iCs/>
          <w:color w:val="00000A"/>
        </w:rPr>
        <w:t xml:space="preserve">Adres Wykonawcy </w:t>
      </w:r>
      <w:r w:rsidRPr="00E80602">
        <w:rPr>
          <w:rFonts w:asciiTheme="majorHAnsi" w:eastAsia="Calibri" w:hAnsiTheme="majorHAnsi" w:cstheme="majorHAnsi"/>
          <w:iCs/>
          <w:color w:val="00000A"/>
        </w:rPr>
        <w:tab/>
        <w:t>______________________________________________</w:t>
      </w:r>
    </w:p>
    <w:p w:rsidR="008811D8" w:rsidRPr="00E80602" w:rsidRDefault="008811D8" w:rsidP="00E80602">
      <w:pPr>
        <w:tabs>
          <w:tab w:val="left" w:pos="142"/>
        </w:tabs>
        <w:spacing w:after="0" w:line="240" w:lineRule="auto"/>
        <w:rPr>
          <w:rFonts w:asciiTheme="majorHAnsi" w:eastAsia="Calibri" w:hAnsiTheme="majorHAnsi" w:cstheme="majorHAnsi"/>
          <w:iCs/>
          <w:color w:val="00000A"/>
        </w:rPr>
      </w:pPr>
      <w:r w:rsidRPr="00E80602">
        <w:rPr>
          <w:rFonts w:asciiTheme="majorHAnsi" w:eastAsia="Calibri" w:hAnsiTheme="majorHAnsi" w:cstheme="majorHAnsi"/>
          <w:iCs/>
          <w:color w:val="00000A"/>
        </w:rPr>
        <w:t>TEL./FAX:</w:t>
      </w:r>
      <w:r w:rsidRPr="00E80602">
        <w:rPr>
          <w:rFonts w:asciiTheme="majorHAnsi" w:eastAsia="Calibri" w:hAnsiTheme="majorHAnsi" w:cstheme="majorHAnsi"/>
          <w:iCs/>
          <w:color w:val="00000A"/>
        </w:rPr>
        <w:tab/>
      </w:r>
      <w:r w:rsidRPr="00E80602">
        <w:rPr>
          <w:rFonts w:asciiTheme="majorHAnsi" w:eastAsia="Calibri" w:hAnsiTheme="majorHAnsi" w:cstheme="majorHAnsi"/>
          <w:iCs/>
          <w:color w:val="00000A"/>
        </w:rPr>
        <w:tab/>
        <w:t>______________________________________________</w:t>
      </w:r>
    </w:p>
    <w:p w:rsidR="008811D8" w:rsidRPr="00E80602" w:rsidRDefault="008811D8" w:rsidP="00E80602">
      <w:pPr>
        <w:tabs>
          <w:tab w:val="left" w:pos="142"/>
        </w:tabs>
        <w:spacing w:after="0" w:line="240" w:lineRule="auto"/>
        <w:rPr>
          <w:rFonts w:asciiTheme="majorHAnsi" w:eastAsia="Times New Roman" w:hAnsiTheme="majorHAnsi" w:cstheme="majorHAnsi"/>
          <w:b/>
          <w:color w:val="00000A"/>
          <w:lang w:eastAsia="pl-PL"/>
        </w:rPr>
      </w:pPr>
      <w:r w:rsidRPr="00E80602">
        <w:rPr>
          <w:rFonts w:asciiTheme="majorHAnsi" w:eastAsia="Calibri" w:hAnsiTheme="majorHAnsi" w:cstheme="majorHAnsi"/>
          <w:iCs/>
          <w:color w:val="00000A"/>
        </w:rPr>
        <w:t xml:space="preserve">e-mail: </w:t>
      </w:r>
      <w:r w:rsidRPr="00E80602">
        <w:rPr>
          <w:rFonts w:asciiTheme="majorHAnsi" w:eastAsia="Calibri" w:hAnsiTheme="majorHAnsi" w:cstheme="majorHAnsi"/>
          <w:iCs/>
          <w:color w:val="00000A"/>
        </w:rPr>
        <w:tab/>
      </w:r>
      <w:r w:rsidRPr="00E80602">
        <w:rPr>
          <w:rFonts w:asciiTheme="majorHAnsi" w:eastAsia="Calibri" w:hAnsiTheme="majorHAnsi" w:cstheme="majorHAnsi"/>
          <w:iCs/>
          <w:color w:val="00000A"/>
        </w:rPr>
        <w:tab/>
        <w:t>______________________________________________</w:t>
      </w:r>
    </w:p>
    <w:p w:rsidR="008811D8" w:rsidRPr="00E80602" w:rsidRDefault="008811D8" w:rsidP="00E80602">
      <w:pPr>
        <w:tabs>
          <w:tab w:val="left" w:pos="142"/>
        </w:tabs>
        <w:spacing w:after="0" w:line="240" w:lineRule="auto"/>
        <w:ind w:left="284" w:hanging="284"/>
        <w:jc w:val="center"/>
        <w:rPr>
          <w:rFonts w:asciiTheme="majorHAnsi" w:eastAsia="Times New Roman" w:hAnsiTheme="majorHAnsi" w:cstheme="majorHAnsi"/>
          <w:b/>
          <w:color w:val="00000A"/>
          <w:lang w:eastAsia="pl-PL"/>
        </w:rPr>
      </w:pPr>
    </w:p>
    <w:p w:rsidR="00D40E1A" w:rsidRPr="00E80602" w:rsidRDefault="00D40E1A" w:rsidP="00E80602">
      <w:pPr>
        <w:pStyle w:val="Nagwek"/>
        <w:spacing w:line="240" w:lineRule="auto"/>
        <w:jc w:val="both"/>
        <w:rPr>
          <w:rFonts w:asciiTheme="majorHAnsi" w:hAnsiTheme="majorHAnsi" w:cstheme="majorHAnsi"/>
          <w:sz w:val="22"/>
          <w:szCs w:val="22"/>
        </w:rPr>
      </w:pPr>
    </w:p>
    <w:p w:rsidR="008811D8" w:rsidRPr="00E80602" w:rsidRDefault="008811D8" w:rsidP="00E80602">
      <w:pPr>
        <w:tabs>
          <w:tab w:val="left" w:pos="142"/>
        </w:tabs>
        <w:spacing w:after="0" w:line="240" w:lineRule="auto"/>
        <w:ind w:left="284" w:hanging="284"/>
        <w:jc w:val="center"/>
        <w:rPr>
          <w:rFonts w:asciiTheme="majorHAnsi" w:eastAsia="Times New Roman" w:hAnsiTheme="majorHAnsi" w:cstheme="majorHAnsi"/>
          <w:b/>
          <w:color w:val="00000A"/>
          <w:lang w:eastAsia="pl-PL"/>
        </w:rPr>
      </w:pPr>
      <w:r w:rsidRPr="00E80602">
        <w:rPr>
          <w:rFonts w:asciiTheme="majorHAnsi" w:eastAsia="Times New Roman" w:hAnsiTheme="majorHAnsi" w:cstheme="majorHAnsi"/>
          <w:b/>
          <w:color w:val="00000A"/>
          <w:lang w:eastAsia="pl-PL"/>
        </w:rPr>
        <w:t>OSZACOWANIE</w:t>
      </w:r>
    </w:p>
    <w:p w:rsidR="008811D8" w:rsidRPr="00E80602" w:rsidRDefault="008811D8" w:rsidP="00E80602">
      <w:pPr>
        <w:tabs>
          <w:tab w:val="left" w:pos="142"/>
        </w:tabs>
        <w:spacing w:after="0" w:line="240" w:lineRule="auto"/>
        <w:ind w:left="284" w:hanging="284"/>
        <w:jc w:val="center"/>
        <w:rPr>
          <w:rFonts w:asciiTheme="majorHAnsi" w:eastAsia="Times New Roman" w:hAnsiTheme="majorHAnsi" w:cstheme="majorHAnsi"/>
          <w:color w:val="00000A"/>
          <w:lang w:eastAsia="pl-PL"/>
        </w:rPr>
      </w:pPr>
    </w:p>
    <w:p w:rsidR="008811D8" w:rsidRPr="00E80602" w:rsidRDefault="008811D8" w:rsidP="00E80602">
      <w:pPr>
        <w:spacing w:after="0" w:line="240" w:lineRule="auto"/>
        <w:jc w:val="both"/>
        <w:rPr>
          <w:rFonts w:asciiTheme="majorHAnsi" w:eastAsia="Calibri" w:hAnsiTheme="majorHAnsi" w:cstheme="majorHAnsi"/>
          <w:b/>
          <w:color w:val="00000A"/>
        </w:rPr>
      </w:pPr>
      <w:r w:rsidRPr="00E80602">
        <w:rPr>
          <w:rFonts w:asciiTheme="majorHAnsi" w:eastAsia="Calibri" w:hAnsiTheme="majorHAnsi" w:cstheme="majorHAnsi"/>
          <w:color w:val="00000A"/>
        </w:rPr>
        <w:t xml:space="preserve">W odpowiedzi na prośbę o dokonanie szacunkowej wyceny realizacji zamówienia pn. </w:t>
      </w:r>
      <w:r w:rsidR="007F5D59" w:rsidRPr="007F5D59">
        <w:rPr>
          <w:rFonts w:asciiTheme="majorHAnsi" w:hAnsiTheme="majorHAnsi" w:cstheme="majorHAnsi"/>
          <w:b/>
          <w:i/>
          <w:color w:val="000000"/>
        </w:rPr>
        <w:t>zakup agregatu prądotwórczego, wykonanie przyłącza do sieci</w:t>
      </w:r>
      <w:r w:rsidRPr="00E80602">
        <w:rPr>
          <w:rFonts w:asciiTheme="majorHAnsi" w:hAnsiTheme="majorHAnsi" w:cstheme="majorHAnsi"/>
          <w:bCs/>
          <w:i/>
          <w:iCs/>
          <w:lang w:val="pt-BR"/>
        </w:rPr>
        <w:t xml:space="preserve"> </w:t>
      </w:r>
      <w:r w:rsidR="002C093A" w:rsidRPr="00E80602">
        <w:rPr>
          <w:rFonts w:asciiTheme="majorHAnsi" w:hAnsiTheme="majorHAnsi" w:cstheme="majorHAnsi"/>
          <w:bCs/>
          <w:iCs/>
          <w:lang w:val="pt-BR"/>
        </w:rPr>
        <w:t xml:space="preserve">informujemy, że </w:t>
      </w:r>
      <w:r w:rsidRPr="00E80602">
        <w:rPr>
          <w:rFonts w:asciiTheme="majorHAnsi" w:eastAsia="Calibri" w:hAnsiTheme="majorHAnsi" w:cstheme="majorHAnsi"/>
          <w:color w:val="00000A"/>
        </w:rPr>
        <w:t xml:space="preserve">szacunkowa wartość wykonania określonych w Prośbie o oszacowanie wartości zamówienia </w:t>
      </w:r>
      <w:r w:rsidR="002C093A" w:rsidRPr="00E80602">
        <w:rPr>
          <w:rFonts w:asciiTheme="majorHAnsi" w:eastAsia="Calibri" w:hAnsiTheme="majorHAnsi" w:cstheme="majorHAnsi"/>
          <w:color w:val="00000A"/>
        </w:rPr>
        <w:t xml:space="preserve">usług </w:t>
      </w:r>
      <w:r w:rsidRPr="00E80602">
        <w:rPr>
          <w:rFonts w:asciiTheme="majorHAnsi" w:eastAsia="Calibri" w:hAnsiTheme="majorHAnsi" w:cstheme="majorHAnsi"/>
          <w:color w:val="00000A"/>
        </w:rPr>
        <w:t>może przyjąć następujące wartości:</w:t>
      </w:r>
    </w:p>
    <w:p w:rsidR="00D40E1A" w:rsidRPr="00E80602" w:rsidRDefault="00D40E1A" w:rsidP="00E80602">
      <w:pPr>
        <w:pStyle w:val="Nagwek"/>
        <w:spacing w:line="240" w:lineRule="auto"/>
        <w:jc w:val="both"/>
        <w:rPr>
          <w:rFonts w:asciiTheme="majorHAnsi" w:hAnsiTheme="majorHAnsi" w:cstheme="majorHAnsi"/>
          <w:sz w:val="22"/>
          <w:szCs w:val="22"/>
        </w:rPr>
      </w:pPr>
    </w:p>
    <w:p w:rsidR="00D40E1A" w:rsidRPr="00E80602" w:rsidRDefault="00D40E1A" w:rsidP="00E80602">
      <w:pPr>
        <w:pStyle w:val="Akapitzlist"/>
        <w:spacing w:after="0" w:line="240" w:lineRule="auto"/>
        <w:ind w:left="375"/>
        <w:jc w:val="both"/>
        <w:rPr>
          <w:rFonts w:asciiTheme="majorHAnsi" w:hAnsiTheme="majorHAnsi" w:cstheme="majorHAnsi"/>
        </w:rPr>
      </w:pPr>
      <w:r w:rsidRPr="00E80602">
        <w:rPr>
          <w:rFonts w:asciiTheme="majorHAnsi" w:hAnsiTheme="majorHAnsi" w:cstheme="majorHAnsi"/>
        </w:rPr>
        <w:t xml:space="preserve">cena netto: </w:t>
      </w:r>
      <w:r w:rsidRPr="00E80602">
        <w:rPr>
          <w:rFonts w:asciiTheme="majorHAnsi" w:hAnsiTheme="majorHAnsi" w:cstheme="majorHAnsi"/>
        </w:rPr>
        <w:tab/>
      </w:r>
      <w:r w:rsidRPr="00E80602">
        <w:rPr>
          <w:rFonts w:asciiTheme="majorHAnsi" w:hAnsiTheme="majorHAnsi" w:cstheme="majorHAnsi"/>
        </w:rPr>
        <w:tab/>
      </w:r>
      <w:r w:rsidRPr="00E80602">
        <w:rPr>
          <w:rFonts w:asciiTheme="majorHAnsi" w:hAnsiTheme="majorHAnsi" w:cstheme="majorHAnsi"/>
        </w:rPr>
        <w:tab/>
        <w:t>...................................... zł</w:t>
      </w:r>
    </w:p>
    <w:p w:rsidR="00D40E1A" w:rsidRPr="00E80602" w:rsidRDefault="00D40E1A" w:rsidP="00E80602">
      <w:pPr>
        <w:pStyle w:val="Akapitzlist"/>
        <w:spacing w:after="0" w:line="240" w:lineRule="auto"/>
        <w:ind w:left="375"/>
        <w:jc w:val="both"/>
        <w:rPr>
          <w:rFonts w:asciiTheme="majorHAnsi" w:hAnsiTheme="majorHAnsi" w:cstheme="majorHAnsi"/>
        </w:rPr>
      </w:pPr>
      <w:r w:rsidRPr="00E80602">
        <w:rPr>
          <w:rFonts w:asciiTheme="majorHAnsi" w:hAnsiTheme="majorHAnsi" w:cstheme="majorHAnsi"/>
        </w:rPr>
        <w:t xml:space="preserve">należny podatek VAT </w:t>
      </w:r>
      <w:r w:rsidRPr="00E80602">
        <w:rPr>
          <w:rFonts w:asciiTheme="majorHAnsi" w:hAnsiTheme="majorHAnsi" w:cstheme="majorHAnsi"/>
        </w:rPr>
        <w:tab/>
      </w:r>
      <w:r w:rsidRPr="00E80602">
        <w:rPr>
          <w:rFonts w:asciiTheme="majorHAnsi" w:hAnsiTheme="majorHAnsi" w:cstheme="majorHAnsi"/>
        </w:rPr>
        <w:tab/>
        <w:t>…………........................... %</w:t>
      </w:r>
    </w:p>
    <w:p w:rsidR="00D40E1A" w:rsidRPr="00E80602" w:rsidRDefault="00D40E1A" w:rsidP="00E80602">
      <w:pPr>
        <w:spacing w:after="0" w:line="240" w:lineRule="auto"/>
        <w:ind w:firstLine="375"/>
        <w:jc w:val="both"/>
        <w:rPr>
          <w:rFonts w:asciiTheme="majorHAnsi" w:hAnsiTheme="majorHAnsi" w:cstheme="majorHAnsi"/>
        </w:rPr>
      </w:pPr>
      <w:r w:rsidRPr="00E80602">
        <w:rPr>
          <w:rFonts w:asciiTheme="majorHAnsi" w:hAnsiTheme="majorHAnsi" w:cstheme="majorHAnsi"/>
        </w:rPr>
        <w:t>cena brutto:</w:t>
      </w:r>
      <w:r w:rsidRPr="00E80602">
        <w:rPr>
          <w:rFonts w:asciiTheme="majorHAnsi" w:hAnsiTheme="majorHAnsi" w:cstheme="majorHAnsi"/>
        </w:rPr>
        <w:tab/>
      </w:r>
      <w:r w:rsidRPr="00E80602">
        <w:rPr>
          <w:rFonts w:asciiTheme="majorHAnsi" w:hAnsiTheme="majorHAnsi" w:cstheme="majorHAnsi"/>
        </w:rPr>
        <w:tab/>
      </w:r>
      <w:r w:rsidRPr="00E80602">
        <w:rPr>
          <w:rFonts w:asciiTheme="majorHAnsi" w:hAnsiTheme="majorHAnsi" w:cstheme="majorHAnsi"/>
        </w:rPr>
        <w:tab/>
        <w:t xml:space="preserve">...................................... zł </w:t>
      </w:r>
    </w:p>
    <w:p w:rsidR="00D40E1A" w:rsidRPr="00E80602" w:rsidRDefault="00D40E1A" w:rsidP="00E80602">
      <w:pPr>
        <w:spacing w:after="0" w:line="240" w:lineRule="auto"/>
        <w:ind w:firstLine="375"/>
        <w:jc w:val="both"/>
        <w:rPr>
          <w:rFonts w:asciiTheme="majorHAnsi" w:hAnsiTheme="majorHAnsi" w:cstheme="majorHAnsi"/>
        </w:rPr>
      </w:pPr>
    </w:p>
    <w:p w:rsidR="00D40E1A" w:rsidRPr="00E80602" w:rsidRDefault="00D40E1A" w:rsidP="00E80602">
      <w:pPr>
        <w:tabs>
          <w:tab w:val="left" w:pos="426"/>
        </w:tabs>
        <w:spacing w:after="0" w:line="240" w:lineRule="auto"/>
        <w:jc w:val="both"/>
        <w:rPr>
          <w:rFonts w:asciiTheme="majorHAnsi" w:hAnsiTheme="majorHAnsi" w:cstheme="majorHAnsi"/>
        </w:rPr>
      </w:pPr>
    </w:p>
    <w:p w:rsidR="00D40E1A" w:rsidRPr="00E80602" w:rsidRDefault="00D40E1A" w:rsidP="00E80602">
      <w:pPr>
        <w:spacing w:after="0" w:line="240" w:lineRule="auto"/>
        <w:jc w:val="right"/>
        <w:outlineLvl w:val="0"/>
        <w:rPr>
          <w:rFonts w:asciiTheme="majorHAnsi" w:hAnsiTheme="majorHAnsi" w:cstheme="majorHAnsi"/>
          <w:b/>
          <w:bCs/>
        </w:rPr>
      </w:pPr>
    </w:p>
    <w:p w:rsidR="00D40E1A" w:rsidRPr="00E80602" w:rsidRDefault="00D40E1A" w:rsidP="00E80602">
      <w:pPr>
        <w:autoSpaceDE w:val="0"/>
        <w:autoSpaceDN w:val="0"/>
        <w:adjustRightInd w:val="0"/>
        <w:spacing w:after="0" w:line="240" w:lineRule="auto"/>
        <w:ind w:left="5664"/>
        <w:jc w:val="both"/>
        <w:rPr>
          <w:rFonts w:asciiTheme="majorHAnsi" w:eastAsia="CIDFont+F2" w:hAnsiTheme="majorHAnsi" w:cstheme="majorHAnsi"/>
        </w:rPr>
      </w:pPr>
      <w:r w:rsidRPr="00E80602">
        <w:rPr>
          <w:rFonts w:asciiTheme="majorHAnsi" w:eastAsia="CIDFont+F2" w:hAnsiTheme="majorHAnsi" w:cstheme="majorHAnsi"/>
        </w:rPr>
        <w:t>…………………….………….…..</w:t>
      </w:r>
    </w:p>
    <w:p w:rsidR="00D40E1A" w:rsidRPr="00E80602" w:rsidRDefault="00D40E1A" w:rsidP="00E80602">
      <w:pPr>
        <w:tabs>
          <w:tab w:val="left" w:pos="3901"/>
        </w:tabs>
        <w:spacing w:after="0" w:line="240" w:lineRule="auto"/>
        <w:ind w:left="5664"/>
        <w:jc w:val="both"/>
        <w:rPr>
          <w:rStyle w:val="Pogrubienie"/>
          <w:rFonts w:asciiTheme="majorHAnsi" w:eastAsia="Times New Roman" w:hAnsiTheme="majorHAnsi" w:cstheme="majorHAnsi"/>
          <w:lang w:eastAsia="pl-PL"/>
        </w:rPr>
      </w:pPr>
      <w:r w:rsidRPr="00E80602">
        <w:rPr>
          <w:rFonts w:asciiTheme="majorHAnsi" w:eastAsia="CIDFont+F2" w:hAnsiTheme="majorHAnsi" w:cstheme="majorHAnsi"/>
          <w:i/>
        </w:rPr>
        <w:t xml:space="preserve">    </w:t>
      </w:r>
      <w:r w:rsidRPr="00E80602">
        <w:rPr>
          <w:rFonts w:asciiTheme="majorHAnsi" w:eastAsia="CIDFont+F2" w:hAnsiTheme="majorHAnsi" w:cstheme="majorHAnsi"/>
        </w:rPr>
        <w:t xml:space="preserve">Pieczęć i podpis osoby upoważnionej </w:t>
      </w:r>
    </w:p>
    <w:sectPr w:rsidR="00D40E1A" w:rsidRPr="00E80602">
      <w:head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57DC" w:rsidRDefault="005357DC" w:rsidP="00F31710">
      <w:pPr>
        <w:spacing w:after="0" w:line="240" w:lineRule="auto"/>
      </w:pPr>
      <w:r>
        <w:separator/>
      </w:r>
    </w:p>
  </w:endnote>
  <w:endnote w:type="continuationSeparator" w:id="0">
    <w:p w:rsidR="005357DC" w:rsidRDefault="005357DC" w:rsidP="00F317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IDFont+F2">
    <w:altName w:val="MS Mincho"/>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57DC" w:rsidRDefault="005357DC" w:rsidP="00F31710">
      <w:pPr>
        <w:spacing w:after="0" w:line="240" w:lineRule="auto"/>
      </w:pPr>
      <w:r>
        <w:separator/>
      </w:r>
    </w:p>
  </w:footnote>
  <w:footnote w:type="continuationSeparator" w:id="0">
    <w:p w:rsidR="005357DC" w:rsidRDefault="005357DC" w:rsidP="00F3171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1710" w:rsidRPr="00F31710" w:rsidRDefault="00F31710" w:rsidP="00F31710">
    <w:pPr>
      <w:pStyle w:val="Nagwek"/>
    </w:pPr>
    <w:r w:rsidRPr="008811D8">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627A3BED" wp14:editId="0659CBF7">
              <wp:simplePos x="0" y="0"/>
              <wp:positionH relativeFrom="column">
                <wp:posOffset>-91440</wp:posOffset>
              </wp:positionH>
              <wp:positionV relativeFrom="paragraph">
                <wp:posOffset>1019506</wp:posOffset>
              </wp:positionV>
              <wp:extent cx="5841242" cy="13648"/>
              <wp:effectExtent l="19050" t="19050" r="26670" b="24765"/>
              <wp:wrapNone/>
              <wp:docPr id="3" name="Łącznik prosty 3"/>
              <wp:cNvGraphicFramePr/>
              <a:graphic xmlns:a="http://schemas.openxmlformats.org/drawingml/2006/main">
                <a:graphicData uri="http://schemas.microsoft.com/office/word/2010/wordprocessingShape">
                  <wps:wsp>
                    <wps:cNvCnPr/>
                    <wps:spPr>
                      <a:xfrm flipV="1">
                        <a:off x="0" y="0"/>
                        <a:ext cx="5841242" cy="13648"/>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7E7867D" id="Łącznik prosty 3"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7.2pt,80.3pt" to="452.75pt,8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" strokecolor="black [3213]" strokeweight="2.25pt">
              <v:stroke joinstyle="miter"/>
            </v:line>
          </w:pict>
        </mc:Fallback>
      </mc:AlternateContent>
    </w:r>
    <w:r>
      <w:rPr>
        <w:noProof/>
      </w:rPr>
      <w:drawing>
        <wp:inline distT="0" distB="0" distL="0" distR="0">
          <wp:extent cx="5756910" cy="986155"/>
          <wp:effectExtent l="0" t="0" r="0" b="4445"/>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6910" cy="98615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783AB6"/>
    <w:multiLevelType w:val="hybridMultilevel"/>
    <w:tmpl w:val="3BF69CB6"/>
    <w:lvl w:ilvl="0" w:tplc="9EA6D496">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3C3534F"/>
    <w:multiLevelType w:val="hybridMultilevel"/>
    <w:tmpl w:val="0D32BD24"/>
    <w:lvl w:ilvl="0" w:tplc="C7442206">
      <w:start w:val="1"/>
      <w:numFmt w:val="decimal"/>
      <w:lvlText w:val="%1."/>
      <w:lvlJc w:val="left"/>
      <w:pPr>
        <w:tabs>
          <w:tab w:val="num" w:pos="360"/>
        </w:tabs>
        <w:ind w:left="360" w:hanging="360"/>
      </w:pPr>
      <w:rPr>
        <w:rFonts w:asciiTheme="majorHAnsi" w:hAnsiTheme="majorHAnsi" w:hint="default"/>
        <w:sz w:val="20"/>
        <w:szCs w:val="20"/>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 w15:restartNumberingAfterBreak="0">
    <w:nsid w:val="150522DA"/>
    <w:multiLevelType w:val="hybridMultilevel"/>
    <w:tmpl w:val="57F0F0B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6810DB4"/>
    <w:multiLevelType w:val="hybridMultilevel"/>
    <w:tmpl w:val="90F8ED8A"/>
    <w:lvl w:ilvl="0" w:tplc="760AE0D4">
      <w:start w:val="1"/>
      <w:numFmt w:val="decimal"/>
      <w:lvlText w:val="%1."/>
      <w:lvlJc w:val="left"/>
      <w:pPr>
        <w:tabs>
          <w:tab w:val="num" w:pos="360"/>
        </w:tabs>
        <w:ind w:left="360" w:hanging="360"/>
      </w:pPr>
      <w:rPr>
        <w:sz w:val="20"/>
        <w:szCs w:val="20"/>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 w15:restartNumberingAfterBreak="0">
    <w:nsid w:val="1F57047E"/>
    <w:multiLevelType w:val="hybridMultilevel"/>
    <w:tmpl w:val="12B629A4"/>
    <w:lvl w:ilvl="0" w:tplc="D4A67984">
      <w:start w:val="1"/>
      <w:numFmt w:val="bullet"/>
      <w:lvlText w:val=""/>
      <w:lvlJc w:val="left"/>
      <w:pPr>
        <w:ind w:left="786" w:hanging="360"/>
      </w:pPr>
      <w:rPr>
        <w:rFonts w:ascii="Symbol" w:hAnsi="Symbol"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5" w15:restartNumberingAfterBreak="0">
    <w:nsid w:val="498664AE"/>
    <w:multiLevelType w:val="hybridMultilevel"/>
    <w:tmpl w:val="89A05720"/>
    <w:lvl w:ilvl="0" w:tplc="F1BC7D8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 w15:restartNumberingAfterBreak="0">
    <w:nsid w:val="579255C8"/>
    <w:multiLevelType w:val="hybridMultilevel"/>
    <w:tmpl w:val="37DEA3B6"/>
    <w:lvl w:ilvl="0" w:tplc="C4EAC2B2">
      <w:start w:val="1"/>
      <w:numFmt w:val="lowerLetter"/>
      <w:lvlText w:val="%1."/>
      <w:lvlJc w:val="left"/>
      <w:pPr>
        <w:ind w:left="749"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62163E17"/>
    <w:multiLevelType w:val="hybridMultilevel"/>
    <w:tmpl w:val="C94CEDFC"/>
    <w:lvl w:ilvl="0" w:tplc="6456CB5E">
      <w:start w:val="1"/>
      <w:numFmt w:val="decimal"/>
      <w:lvlText w:val="%1."/>
      <w:lvlJc w:val="left"/>
      <w:pPr>
        <w:ind w:left="360" w:hanging="360"/>
      </w:pPr>
      <w:rPr>
        <w:rFonts w:asciiTheme="majorHAnsi" w:hAnsiTheme="majorHAnsi" w:hint="default"/>
        <w:b w:val="0"/>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63CC4471"/>
    <w:multiLevelType w:val="hybridMultilevel"/>
    <w:tmpl w:val="F0767E3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693B3A5A"/>
    <w:multiLevelType w:val="multilevel"/>
    <w:tmpl w:val="EE0E5700"/>
    <w:lvl w:ilvl="0">
      <w:start w:val="1"/>
      <w:numFmt w:val="decimal"/>
      <w:lvlText w:val="%1)"/>
      <w:lvlJc w:val="left"/>
      <w:pPr>
        <w:tabs>
          <w:tab w:val="num" w:pos="375"/>
        </w:tabs>
        <w:ind w:left="375" w:hanging="375"/>
      </w:pPr>
      <w:rPr>
        <w:rFonts w:asciiTheme="majorHAnsi" w:hAnsiTheme="majorHAnsi" w:cs="Times New Roman" w:hint="default"/>
        <w:b w:val="0"/>
        <w:i w:val="0"/>
        <w:iCs w:val="0"/>
        <w:sz w:val="20"/>
        <w:szCs w:val="20"/>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980"/>
        </w:tabs>
        <w:ind w:left="1980" w:hanging="360"/>
      </w:pPr>
      <w:rPr>
        <w:rFonts w:cs="Times New Roman"/>
      </w:rPr>
    </w:lvl>
    <w:lvl w:ilvl="3">
      <w:start w:val="1"/>
      <w:numFmt w:val="decimal"/>
      <w:lvlText w:val="%4."/>
      <w:lvlJc w:val="left"/>
      <w:pPr>
        <w:tabs>
          <w:tab w:val="num" w:pos="2700"/>
        </w:tabs>
        <w:ind w:left="2700" w:hanging="360"/>
      </w:pPr>
      <w:rPr>
        <w:rFonts w:cs="Times New Roman"/>
      </w:rPr>
    </w:lvl>
    <w:lvl w:ilvl="4">
      <w:start w:val="1"/>
      <w:numFmt w:val="decimal"/>
      <w:lvlText w:val="%5."/>
      <w:lvlJc w:val="left"/>
      <w:pPr>
        <w:tabs>
          <w:tab w:val="num" w:pos="3420"/>
        </w:tabs>
        <w:ind w:left="3420" w:hanging="360"/>
      </w:pPr>
      <w:rPr>
        <w:rFonts w:cs="Times New Roman"/>
      </w:rPr>
    </w:lvl>
    <w:lvl w:ilvl="5">
      <w:start w:val="1"/>
      <w:numFmt w:val="decimal"/>
      <w:lvlText w:val="%6."/>
      <w:lvlJc w:val="left"/>
      <w:pPr>
        <w:tabs>
          <w:tab w:val="num" w:pos="4140"/>
        </w:tabs>
        <w:ind w:left="4140" w:hanging="360"/>
      </w:pPr>
      <w:rPr>
        <w:rFonts w:cs="Times New Roman"/>
      </w:rPr>
    </w:lvl>
    <w:lvl w:ilvl="6">
      <w:start w:val="1"/>
      <w:numFmt w:val="decimal"/>
      <w:lvlText w:val="%7."/>
      <w:lvlJc w:val="left"/>
      <w:pPr>
        <w:tabs>
          <w:tab w:val="num" w:pos="4860"/>
        </w:tabs>
        <w:ind w:left="4860" w:hanging="360"/>
      </w:pPr>
      <w:rPr>
        <w:rFonts w:cs="Times New Roman"/>
      </w:rPr>
    </w:lvl>
    <w:lvl w:ilvl="7">
      <w:start w:val="1"/>
      <w:numFmt w:val="decimal"/>
      <w:lvlText w:val="%8."/>
      <w:lvlJc w:val="left"/>
      <w:pPr>
        <w:tabs>
          <w:tab w:val="num" w:pos="5580"/>
        </w:tabs>
        <w:ind w:left="5580" w:hanging="360"/>
      </w:pPr>
      <w:rPr>
        <w:rFonts w:cs="Times New Roman"/>
      </w:rPr>
    </w:lvl>
    <w:lvl w:ilvl="8">
      <w:start w:val="1"/>
      <w:numFmt w:val="decimal"/>
      <w:lvlText w:val="%9."/>
      <w:lvlJc w:val="left"/>
      <w:pPr>
        <w:tabs>
          <w:tab w:val="num" w:pos="6300"/>
        </w:tabs>
        <w:ind w:left="6300" w:hanging="360"/>
      </w:pPr>
      <w:rPr>
        <w:rFonts w:cs="Times New Roman"/>
      </w:rPr>
    </w:lvl>
  </w:abstractNum>
  <w:abstractNum w:abstractNumId="10" w15:restartNumberingAfterBreak="0">
    <w:nsid w:val="6CD32FA8"/>
    <w:multiLevelType w:val="hybridMultilevel"/>
    <w:tmpl w:val="1F5EC924"/>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6DBF0970"/>
    <w:multiLevelType w:val="multilevel"/>
    <w:tmpl w:val="84DC5A9C"/>
    <w:lvl w:ilvl="0">
      <w:start w:val="1"/>
      <w:numFmt w:val="decimal"/>
      <w:lvlText w:val="%1."/>
      <w:lvlJc w:val="left"/>
      <w:pPr>
        <w:tabs>
          <w:tab w:val="num" w:pos="705"/>
        </w:tabs>
        <w:ind w:left="705" w:hanging="705"/>
      </w:pPr>
      <w:rPr>
        <w:sz w:val="20"/>
        <w:szCs w:val="20"/>
      </w:rPr>
    </w:lvl>
    <w:lvl w:ilvl="1">
      <w:start w:val="1"/>
      <w:numFmt w:val="decimal"/>
      <w:lvlText w:val="%1.%2"/>
      <w:lvlJc w:val="left"/>
      <w:pPr>
        <w:tabs>
          <w:tab w:val="num" w:pos="1410"/>
        </w:tabs>
        <w:ind w:left="1410" w:hanging="705"/>
      </w:pPr>
      <w:rPr>
        <w:rFonts w:cs="Times New Roman"/>
        <w:sz w:val="20"/>
      </w:rPr>
    </w:lvl>
    <w:lvl w:ilvl="2">
      <w:start w:val="1"/>
      <w:numFmt w:val="decimal"/>
      <w:lvlText w:val="%1.%2.%3"/>
      <w:lvlJc w:val="left"/>
      <w:pPr>
        <w:tabs>
          <w:tab w:val="num" w:pos="2130"/>
        </w:tabs>
        <w:ind w:left="2130" w:hanging="720"/>
      </w:pPr>
      <w:rPr>
        <w:rFonts w:cs="Times New Roman"/>
      </w:rPr>
    </w:lvl>
    <w:lvl w:ilvl="3">
      <w:start w:val="1"/>
      <w:numFmt w:val="decimal"/>
      <w:lvlText w:val="%1.%2.%3.%4"/>
      <w:lvlJc w:val="left"/>
      <w:pPr>
        <w:tabs>
          <w:tab w:val="num" w:pos="2835"/>
        </w:tabs>
        <w:ind w:left="2835" w:hanging="720"/>
      </w:pPr>
      <w:rPr>
        <w:rFonts w:cs="Times New Roman"/>
      </w:rPr>
    </w:lvl>
    <w:lvl w:ilvl="4">
      <w:start w:val="1"/>
      <w:numFmt w:val="decimal"/>
      <w:lvlText w:val="%1.%2.%3.%4.%5"/>
      <w:lvlJc w:val="left"/>
      <w:pPr>
        <w:tabs>
          <w:tab w:val="num" w:pos="3900"/>
        </w:tabs>
        <w:ind w:left="3900" w:hanging="1080"/>
      </w:pPr>
      <w:rPr>
        <w:rFonts w:cs="Times New Roman"/>
      </w:rPr>
    </w:lvl>
    <w:lvl w:ilvl="5">
      <w:start w:val="1"/>
      <w:numFmt w:val="decimal"/>
      <w:lvlText w:val="%1.%2.%3.%4.%5.%6"/>
      <w:lvlJc w:val="left"/>
      <w:pPr>
        <w:tabs>
          <w:tab w:val="num" w:pos="4605"/>
        </w:tabs>
        <w:ind w:left="4605" w:hanging="1080"/>
      </w:pPr>
      <w:rPr>
        <w:rFonts w:cs="Times New Roman"/>
      </w:rPr>
    </w:lvl>
    <w:lvl w:ilvl="6">
      <w:start w:val="1"/>
      <w:numFmt w:val="decimal"/>
      <w:lvlText w:val="%1.%2.%3.%4.%5.%6.%7"/>
      <w:lvlJc w:val="left"/>
      <w:pPr>
        <w:tabs>
          <w:tab w:val="num" w:pos="5670"/>
        </w:tabs>
        <w:ind w:left="5670" w:hanging="1440"/>
      </w:pPr>
      <w:rPr>
        <w:rFonts w:cs="Times New Roman"/>
      </w:rPr>
    </w:lvl>
    <w:lvl w:ilvl="7">
      <w:start w:val="1"/>
      <w:numFmt w:val="decimal"/>
      <w:lvlText w:val="%1.%2.%3.%4.%5.%6.%7.%8"/>
      <w:lvlJc w:val="left"/>
      <w:pPr>
        <w:tabs>
          <w:tab w:val="num" w:pos="6375"/>
        </w:tabs>
        <w:ind w:left="6375" w:hanging="1440"/>
      </w:pPr>
      <w:rPr>
        <w:rFonts w:cs="Times New Roman"/>
      </w:rPr>
    </w:lvl>
    <w:lvl w:ilvl="8">
      <w:start w:val="1"/>
      <w:numFmt w:val="decimal"/>
      <w:lvlText w:val="%1.%2.%3.%4.%5.%6.%7.%8.%9"/>
      <w:lvlJc w:val="left"/>
      <w:pPr>
        <w:tabs>
          <w:tab w:val="num" w:pos="7440"/>
        </w:tabs>
        <w:ind w:left="7440" w:hanging="1800"/>
      </w:pPr>
      <w:rPr>
        <w:rFonts w:cs="Times New Roman"/>
      </w:rPr>
    </w:lvl>
  </w:abstractNum>
  <w:abstractNum w:abstractNumId="12" w15:restartNumberingAfterBreak="0">
    <w:nsid w:val="7457065F"/>
    <w:multiLevelType w:val="hybridMultilevel"/>
    <w:tmpl w:val="741E2180"/>
    <w:lvl w:ilvl="0" w:tplc="3FE6D26C">
      <w:start w:val="1"/>
      <w:numFmt w:val="upperRoman"/>
      <w:lvlText w:val="%1."/>
      <w:lvlJc w:val="right"/>
      <w:pPr>
        <w:ind w:left="1429" w:hanging="360"/>
      </w:pPr>
      <w:rPr>
        <w:i w:val="0"/>
      </w:rPr>
    </w:lvl>
    <w:lvl w:ilvl="1" w:tplc="AEB2838C">
      <w:start w:val="1"/>
      <w:numFmt w:val="lowerLetter"/>
      <w:lvlText w:val="%2."/>
      <w:lvlJc w:val="left"/>
      <w:pPr>
        <w:ind w:left="2149" w:hanging="360"/>
      </w:pPr>
      <w:rPr>
        <w:i w:val="0"/>
      </w:r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3" w15:restartNumberingAfterBreak="0">
    <w:nsid w:val="7AEA2CCE"/>
    <w:multiLevelType w:val="multilevel"/>
    <w:tmpl w:val="28C46A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EED1463"/>
    <w:multiLevelType w:val="hybridMultilevel"/>
    <w:tmpl w:val="80E0A860"/>
    <w:lvl w:ilvl="0" w:tplc="79508D60">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
  </w:num>
  <w:num w:numId="2">
    <w:abstractNumId w:val="1"/>
  </w:num>
  <w:num w:numId="3">
    <w:abstractNumId w:val="11"/>
  </w:num>
  <w:num w:numId="4">
    <w:abstractNumId w:val="13"/>
  </w:num>
  <w:num w:numId="5">
    <w:abstractNumId w:val="7"/>
  </w:num>
  <w:num w:numId="6">
    <w:abstractNumId w:val="12"/>
  </w:num>
  <w:num w:numId="7">
    <w:abstractNumId w:val="9"/>
  </w:num>
  <w:num w:numId="8">
    <w:abstractNumId w:val="4"/>
  </w:num>
  <w:num w:numId="9">
    <w:abstractNumId w:val="8"/>
  </w:num>
  <w:num w:numId="10">
    <w:abstractNumId w:val="2"/>
  </w:num>
  <w:num w:numId="11">
    <w:abstractNumId w:val="14"/>
  </w:num>
  <w:num w:numId="12">
    <w:abstractNumId w:val="6"/>
  </w:num>
  <w:num w:numId="13">
    <w:abstractNumId w:val="0"/>
  </w:num>
  <w:num w:numId="14">
    <w:abstractNumId w:val="5"/>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4461"/>
    <w:rsid w:val="001607AA"/>
    <w:rsid w:val="00160FC8"/>
    <w:rsid w:val="001C1001"/>
    <w:rsid w:val="00205D84"/>
    <w:rsid w:val="002C093A"/>
    <w:rsid w:val="004712BE"/>
    <w:rsid w:val="004B77ED"/>
    <w:rsid w:val="005357DC"/>
    <w:rsid w:val="00552E9D"/>
    <w:rsid w:val="005928C8"/>
    <w:rsid w:val="005C4461"/>
    <w:rsid w:val="006E033B"/>
    <w:rsid w:val="007F5D59"/>
    <w:rsid w:val="00832EB5"/>
    <w:rsid w:val="008811D8"/>
    <w:rsid w:val="009C1F8E"/>
    <w:rsid w:val="009F71FF"/>
    <w:rsid w:val="00A2696A"/>
    <w:rsid w:val="00BE4407"/>
    <w:rsid w:val="00C43CC2"/>
    <w:rsid w:val="00C456DD"/>
    <w:rsid w:val="00C510CA"/>
    <w:rsid w:val="00D40510"/>
    <w:rsid w:val="00D40E1A"/>
    <w:rsid w:val="00D43FD1"/>
    <w:rsid w:val="00E80602"/>
    <w:rsid w:val="00ED0714"/>
    <w:rsid w:val="00EF397E"/>
    <w:rsid w:val="00F16111"/>
    <w:rsid w:val="00F3171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A325D5B-54CE-421E-BF21-5EB2B6B31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C4461"/>
  </w:style>
  <w:style w:type="paragraph" w:styleId="Nagwek2">
    <w:name w:val="heading 2"/>
    <w:basedOn w:val="Normalny"/>
    <w:link w:val="Nagwek2Znak"/>
    <w:uiPriority w:val="9"/>
    <w:qFormat/>
    <w:rsid w:val="009F71FF"/>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5C4461"/>
    <w:rPr>
      <w:color w:val="0563C1" w:themeColor="hyperlink"/>
      <w:u w:val="single"/>
    </w:rPr>
  </w:style>
  <w:style w:type="paragraph" w:styleId="Akapitzlist">
    <w:name w:val="List Paragraph"/>
    <w:basedOn w:val="Normalny"/>
    <w:link w:val="AkapitzlistZnak"/>
    <w:uiPriority w:val="34"/>
    <w:qFormat/>
    <w:rsid w:val="00D40510"/>
    <w:pPr>
      <w:ind w:left="720"/>
      <w:contextualSpacing/>
    </w:pPr>
  </w:style>
  <w:style w:type="character" w:customStyle="1" w:styleId="AkapitzlistZnak">
    <w:name w:val="Akapit z listą Znak"/>
    <w:link w:val="Akapitzlist"/>
    <w:qFormat/>
    <w:locked/>
    <w:rsid w:val="00D40510"/>
  </w:style>
  <w:style w:type="paragraph" w:styleId="NormalnyWeb">
    <w:name w:val="Normal (Web)"/>
    <w:basedOn w:val="Normalny"/>
    <w:unhideWhenUsed/>
    <w:rsid w:val="009F71FF"/>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9F71FF"/>
    <w:rPr>
      <w:b/>
      <w:bCs/>
    </w:rPr>
  </w:style>
  <w:style w:type="character" w:customStyle="1" w:styleId="Nagwek2Znak">
    <w:name w:val="Nagłówek 2 Znak"/>
    <w:basedOn w:val="Domylnaczcionkaakapitu"/>
    <w:link w:val="Nagwek2"/>
    <w:uiPriority w:val="9"/>
    <w:rsid w:val="009F71FF"/>
    <w:rPr>
      <w:rFonts w:ascii="Times New Roman" w:eastAsia="Times New Roman" w:hAnsi="Times New Roman" w:cs="Times New Roman"/>
      <w:b/>
      <w:bCs/>
      <w:sz w:val="36"/>
      <w:szCs w:val="36"/>
      <w:lang w:eastAsia="pl-PL"/>
    </w:rPr>
  </w:style>
  <w:style w:type="character" w:customStyle="1" w:styleId="NagwekZnak">
    <w:name w:val="Nagłówek Znak"/>
    <w:link w:val="Nagwek"/>
    <w:uiPriority w:val="99"/>
    <w:qFormat/>
    <w:rsid w:val="00D40E1A"/>
    <w:rPr>
      <w:rFonts w:ascii="Arial" w:hAnsi="Arial" w:cs="Arial"/>
      <w:sz w:val="24"/>
      <w:szCs w:val="24"/>
      <w:lang w:eastAsia="pl-PL"/>
    </w:rPr>
  </w:style>
  <w:style w:type="paragraph" w:styleId="Nagwek">
    <w:name w:val="header"/>
    <w:basedOn w:val="Normalny"/>
    <w:next w:val="Tekstpodstawowy"/>
    <w:link w:val="NagwekZnak"/>
    <w:uiPriority w:val="99"/>
    <w:rsid w:val="00D40E1A"/>
    <w:pPr>
      <w:tabs>
        <w:tab w:val="center" w:pos="4536"/>
        <w:tab w:val="right" w:pos="9072"/>
      </w:tabs>
      <w:spacing w:after="0" w:line="360" w:lineRule="auto"/>
    </w:pPr>
    <w:rPr>
      <w:rFonts w:ascii="Arial" w:hAnsi="Arial" w:cs="Arial"/>
      <w:sz w:val="24"/>
      <w:szCs w:val="24"/>
      <w:lang w:eastAsia="pl-PL"/>
    </w:rPr>
  </w:style>
  <w:style w:type="character" w:customStyle="1" w:styleId="NagwekZnak1">
    <w:name w:val="Nagłówek Znak1"/>
    <w:basedOn w:val="Domylnaczcionkaakapitu"/>
    <w:uiPriority w:val="99"/>
    <w:semiHidden/>
    <w:rsid w:val="00D40E1A"/>
  </w:style>
  <w:style w:type="paragraph" w:customStyle="1" w:styleId="Akapitzlist1">
    <w:name w:val="Akapit z listą1"/>
    <w:basedOn w:val="Normalny"/>
    <w:qFormat/>
    <w:rsid w:val="00D40E1A"/>
    <w:pPr>
      <w:spacing w:after="200" w:line="276" w:lineRule="auto"/>
      <w:ind w:left="720"/>
      <w:contextualSpacing/>
    </w:pPr>
    <w:rPr>
      <w:rFonts w:ascii="Calibri" w:eastAsia="Times New Roman" w:hAnsi="Calibri" w:cs="Calibri"/>
    </w:rPr>
  </w:style>
  <w:style w:type="paragraph" w:customStyle="1" w:styleId="Standard">
    <w:name w:val="Standard"/>
    <w:qFormat/>
    <w:rsid w:val="00D40E1A"/>
    <w:pPr>
      <w:widowControl w:val="0"/>
      <w:suppressAutoHyphens/>
      <w:overflowPunct w:val="0"/>
      <w:spacing w:after="0" w:line="240" w:lineRule="auto"/>
      <w:jc w:val="center"/>
      <w:textAlignment w:val="baseline"/>
    </w:pPr>
    <w:rPr>
      <w:rFonts w:ascii="Times New Roman" w:eastAsia="Times New Roman" w:hAnsi="Times New Roman" w:cs="Times New Roman"/>
      <w:kern w:val="2"/>
      <w:sz w:val="24"/>
      <w:szCs w:val="24"/>
      <w:lang w:eastAsia="zh-CN"/>
    </w:rPr>
  </w:style>
  <w:style w:type="paragraph" w:styleId="Tekstpodstawowy">
    <w:name w:val="Body Text"/>
    <w:basedOn w:val="Normalny"/>
    <w:link w:val="TekstpodstawowyZnak"/>
    <w:uiPriority w:val="99"/>
    <w:semiHidden/>
    <w:unhideWhenUsed/>
    <w:rsid w:val="00D40E1A"/>
    <w:pPr>
      <w:spacing w:after="120"/>
    </w:pPr>
  </w:style>
  <w:style w:type="character" w:customStyle="1" w:styleId="TekstpodstawowyZnak">
    <w:name w:val="Tekst podstawowy Znak"/>
    <w:basedOn w:val="Domylnaczcionkaakapitu"/>
    <w:link w:val="Tekstpodstawowy"/>
    <w:uiPriority w:val="99"/>
    <w:semiHidden/>
    <w:rsid w:val="00D40E1A"/>
  </w:style>
  <w:style w:type="paragraph" w:styleId="Stopka">
    <w:name w:val="footer"/>
    <w:basedOn w:val="Normalny"/>
    <w:link w:val="StopkaZnak"/>
    <w:uiPriority w:val="99"/>
    <w:unhideWhenUsed/>
    <w:rsid w:val="00F3171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31710"/>
  </w:style>
  <w:style w:type="paragraph" w:styleId="Tekstdymka">
    <w:name w:val="Balloon Text"/>
    <w:basedOn w:val="Normalny"/>
    <w:link w:val="TekstdymkaZnak"/>
    <w:uiPriority w:val="99"/>
    <w:semiHidden/>
    <w:unhideWhenUsed/>
    <w:rsid w:val="00C510C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C510C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192338">
      <w:bodyDiv w:val="1"/>
      <w:marLeft w:val="0"/>
      <w:marRight w:val="0"/>
      <w:marTop w:val="0"/>
      <w:marBottom w:val="0"/>
      <w:divBdr>
        <w:top w:val="none" w:sz="0" w:space="0" w:color="auto"/>
        <w:left w:val="none" w:sz="0" w:space="0" w:color="auto"/>
        <w:bottom w:val="none" w:sz="0" w:space="0" w:color="auto"/>
        <w:right w:val="none" w:sz="0" w:space="0" w:color="auto"/>
      </w:divBdr>
    </w:div>
    <w:div w:id="546911739">
      <w:bodyDiv w:val="1"/>
      <w:marLeft w:val="0"/>
      <w:marRight w:val="0"/>
      <w:marTop w:val="0"/>
      <w:marBottom w:val="0"/>
      <w:divBdr>
        <w:top w:val="none" w:sz="0" w:space="0" w:color="auto"/>
        <w:left w:val="none" w:sz="0" w:space="0" w:color="auto"/>
        <w:bottom w:val="none" w:sz="0" w:space="0" w:color="auto"/>
        <w:right w:val="none" w:sz="0" w:space="0" w:color="auto"/>
      </w:divBdr>
    </w:div>
    <w:div w:id="664821030">
      <w:bodyDiv w:val="1"/>
      <w:marLeft w:val="0"/>
      <w:marRight w:val="0"/>
      <w:marTop w:val="0"/>
      <w:marBottom w:val="0"/>
      <w:divBdr>
        <w:top w:val="none" w:sz="0" w:space="0" w:color="auto"/>
        <w:left w:val="none" w:sz="0" w:space="0" w:color="auto"/>
        <w:bottom w:val="none" w:sz="0" w:space="0" w:color="auto"/>
        <w:right w:val="none" w:sz="0" w:space="0" w:color="auto"/>
      </w:divBdr>
    </w:div>
    <w:div w:id="1027680081">
      <w:bodyDiv w:val="1"/>
      <w:marLeft w:val="0"/>
      <w:marRight w:val="0"/>
      <w:marTop w:val="0"/>
      <w:marBottom w:val="0"/>
      <w:divBdr>
        <w:top w:val="none" w:sz="0" w:space="0" w:color="auto"/>
        <w:left w:val="none" w:sz="0" w:space="0" w:color="auto"/>
        <w:bottom w:val="none" w:sz="0" w:space="0" w:color="auto"/>
        <w:right w:val="none" w:sz="0" w:space="0" w:color="auto"/>
      </w:divBdr>
    </w:div>
    <w:div w:id="1478917007">
      <w:bodyDiv w:val="1"/>
      <w:marLeft w:val="0"/>
      <w:marRight w:val="0"/>
      <w:marTop w:val="0"/>
      <w:marBottom w:val="0"/>
      <w:divBdr>
        <w:top w:val="none" w:sz="0" w:space="0" w:color="auto"/>
        <w:left w:val="none" w:sz="0" w:space="0" w:color="auto"/>
        <w:bottom w:val="none" w:sz="0" w:space="0" w:color="auto"/>
        <w:right w:val="none" w:sz="0" w:space="0" w:color="auto"/>
      </w:divBdr>
    </w:div>
    <w:div w:id="1662658968">
      <w:bodyDiv w:val="1"/>
      <w:marLeft w:val="0"/>
      <w:marRight w:val="0"/>
      <w:marTop w:val="0"/>
      <w:marBottom w:val="0"/>
      <w:divBdr>
        <w:top w:val="none" w:sz="0" w:space="0" w:color="auto"/>
        <w:left w:val="none" w:sz="0" w:space="0" w:color="auto"/>
        <w:bottom w:val="none" w:sz="0" w:space="0" w:color="auto"/>
        <w:right w:val="none" w:sz="0" w:space="0" w:color="auto"/>
      </w:divBdr>
      <w:divsChild>
        <w:div w:id="1057362397">
          <w:marLeft w:val="0"/>
          <w:marRight w:val="0"/>
          <w:marTop w:val="0"/>
          <w:marBottom w:val="0"/>
          <w:divBdr>
            <w:top w:val="none" w:sz="0" w:space="0" w:color="auto"/>
            <w:left w:val="none" w:sz="0" w:space="0" w:color="auto"/>
            <w:bottom w:val="none" w:sz="0" w:space="0" w:color="auto"/>
            <w:right w:val="none" w:sz="0" w:space="0" w:color="auto"/>
          </w:divBdr>
          <w:divsChild>
            <w:div w:id="1116679246">
              <w:marLeft w:val="0"/>
              <w:marRight w:val="0"/>
              <w:marTop w:val="0"/>
              <w:marBottom w:val="0"/>
              <w:divBdr>
                <w:top w:val="none" w:sz="0" w:space="0" w:color="auto"/>
                <w:left w:val="none" w:sz="0" w:space="0" w:color="auto"/>
                <w:bottom w:val="none" w:sz="0" w:space="0" w:color="auto"/>
                <w:right w:val="none" w:sz="0" w:space="0" w:color="auto"/>
              </w:divBdr>
              <w:divsChild>
                <w:div w:id="590429607">
                  <w:marLeft w:val="0"/>
                  <w:marRight w:val="0"/>
                  <w:marTop w:val="0"/>
                  <w:marBottom w:val="0"/>
                  <w:divBdr>
                    <w:top w:val="none" w:sz="0" w:space="0" w:color="auto"/>
                    <w:left w:val="none" w:sz="0" w:space="0" w:color="auto"/>
                    <w:bottom w:val="none" w:sz="0" w:space="0" w:color="auto"/>
                    <w:right w:val="none" w:sz="0" w:space="0" w:color="auto"/>
                  </w:divBdr>
                </w:div>
                <w:div w:id="1433818877">
                  <w:marLeft w:val="0"/>
                  <w:marRight w:val="0"/>
                  <w:marTop w:val="0"/>
                  <w:marBottom w:val="0"/>
                  <w:divBdr>
                    <w:top w:val="none" w:sz="0" w:space="0" w:color="auto"/>
                    <w:left w:val="none" w:sz="0" w:space="0" w:color="auto"/>
                    <w:bottom w:val="none" w:sz="0" w:space="0" w:color="auto"/>
                    <w:right w:val="none" w:sz="0" w:space="0" w:color="auto"/>
                  </w:divBdr>
                  <w:divsChild>
                    <w:div w:id="2098398871">
                      <w:marLeft w:val="0"/>
                      <w:marRight w:val="0"/>
                      <w:marTop w:val="0"/>
                      <w:marBottom w:val="0"/>
                      <w:divBdr>
                        <w:top w:val="none" w:sz="0" w:space="0" w:color="auto"/>
                        <w:left w:val="none" w:sz="0" w:space="0" w:color="auto"/>
                        <w:bottom w:val="none" w:sz="0" w:space="0" w:color="auto"/>
                        <w:right w:val="none" w:sz="0" w:space="0" w:color="auto"/>
                      </w:divBdr>
                      <w:divsChild>
                        <w:div w:id="1504279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9562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krawczuk@osieczna.com.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kkrawczuk@osieczna.com.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ACE12C-9617-48FA-817D-1E70B55A75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384</TotalTime>
  <Pages>5</Pages>
  <Words>1254</Words>
  <Characters>7525</Characters>
  <Application>Microsoft Office Word</Application>
  <DocSecurity>0</DocSecurity>
  <Lines>62</Lines>
  <Paragraphs>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8762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Konto Microsoft</cp:lastModifiedBy>
  <cp:revision>16</cp:revision>
  <cp:lastPrinted>2022-08-04T05:45:00Z</cp:lastPrinted>
  <dcterms:created xsi:type="dcterms:W3CDTF">2022-07-22T07:13:00Z</dcterms:created>
  <dcterms:modified xsi:type="dcterms:W3CDTF">2024-04-15T12:17:00Z</dcterms:modified>
</cp:coreProperties>
</file>