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746DBA" w14:textId="350ADFE2" w:rsidR="004E75B2" w:rsidRPr="001A14AE" w:rsidRDefault="001A14AE" w:rsidP="001A14AE">
      <w:pPr>
        <w:widowControl w:val="0"/>
        <w:tabs>
          <w:tab w:val="left" w:pos="709"/>
        </w:tabs>
        <w:spacing w:after="0" w:line="240" w:lineRule="auto"/>
        <w:jc w:val="center"/>
        <w:textAlignment w:val="baseline"/>
        <w:rPr>
          <w:rFonts w:asciiTheme="minorHAnsi" w:eastAsia="SimSun" w:hAnsiTheme="minorHAnsi" w:cstheme="minorHAnsi"/>
          <w:b/>
          <w:kern w:val="2"/>
          <w:sz w:val="24"/>
          <w:lang w:eastAsia="pl-PL"/>
        </w:rPr>
      </w:pPr>
      <w:r w:rsidRPr="001A14AE">
        <w:rPr>
          <w:rFonts w:asciiTheme="minorHAnsi" w:eastAsia="SimSun" w:hAnsiTheme="minorHAnsi" w:cstheme="minorHAnsi"/>
          <w:b/>
          <w:kern w:val="2"/>
          <w:sz w:val="24"/>
          <w:lang w:eastAsia="pl-PL"/>
        </w:rPr>
        <w:t>DZIAŁ II</w:t>
      </w:r>
    </w:p>
    <w:p w14:paraId="28A25B8D" w14:textId="77777777" w:rsidR="004E75B2" w:rsidRPr="001A14AE" w:rsidRDefault="004E75B2">
      <w:pPr>
        <w:widowControl w:val="0"/>
        <w:tabs>
          <w:tab w:val="left" w:pos="709"/>
        </w:tabs>
        <w:spacing w:after="0" w:line="240" w:lineRule="auto"/>
        <w:jc w:val="center"/>
        <w:textAlignment w:val="baseline"/>
        <w:rPr>
          <w:rFonts w:asciiTheme="minorHAnsi" w:eastAsia="SimSun" w:hAnsiTheme="minorHAnsi" w:cstheme="minorHAnsi"/>
          <w:b/>
          <w:kern w:val="2"/>
          <w:sz w:val="24"/>
          <w:lang w:eastAsia="pl-PL"/>
        </w:rPr>
      </w:pPr>
    </w:p>
    <w:p w14:paraId="779F0809" w14:textId="77777777" w:rsidR="004E75B2" w:rsidRPr="001A14AE" w:rsidRDefault="00EE6AD5">
      <w:pPr>
        <w:widowControl w:val="0"/>
        <w:tabs>
          <w:tab w:val="left" w:pos="709"/>
        </w:tabs>
        <w:spacing w:after="0" w:line="240" w:lineRule="auto"/>
        <w:jc w:val="center"/>
        <w:textAlignment w:val="baseline"/>
        <w:rPr>
          <w:rFonts w:asciiTheme="minorHAnsi" w:eastAsia="SimSun" w:hAnsiTheme="minorHAnsi" w:cstheme="minorHAnsi"/>
          <w:b/>
          <w:kern w:val="2"/>
          <w:sz w:val="24"/>
          <w:lang w:eastAsia="pl-PL"/>
        </w:rPr>
      </w:pPr>
      <w:r w:rsidRPr="001A14AE">
        <w:rPr>
          <w:rFonts w:asciiTheme="minorHAnsi" w:eastAsia="SimSun" w:hAnsiTheme="minorHAnsi" w:cstheme="minorHAnsi"/>
          <w:b/>
          <w:kern w:val="2"/>
          <w:sz w:val="24"/>
          <w:lang w:eastAsia="pl-PL"/>
        </w:rPr>
        <w:t>OPIS PRZEDMIOTU ZAMÓWIENIA</w:t>
      </w:r>
    </w:p>
    <w:p w14:paraId="2B043CFA" w14:textId="77777777" w:rsidR="004E75B2" w:rsidRPr="001A14AE" w:rsidRDefault="004E75B2">
      <w:pPr>
        <w:jc w:val="both"/>
        <w:rPr>
          <w:rFonts w:asciiTheme="minorHAnsi" w:hAnsiTheme="minorHAnsi" w:cstheme="minorHAnsi"/>
          <w:u w:val="single"/>
        </w:rPr>
      </w:pPr>
    </w:p>
    <w:p w14:paraId="5CA41876" w14:textId="77777777" w:rsidR="004E75B2" w:rsidRPr="001A14AE" w:rsidRDefault="00EE6AD5" w:rsidP="001A14AE">
      <w:pPr>
        <w:jc w:val="both"/>
        <w:rPr>
          <w:rFonts w:asciiTheme="minorHAnsi" w:hAnsiTheme="minorHAnsi" w:cstheme="minorHAnsi"/>
          <w:b/>
          <w:i/>
        </w:rPr>
      </w:pPr>
      <w:r w:rsidRPr="001A14AE">
        <w:rPr>
          <w:rFonts w:asciiTheme="minorHAnsi" w:hAnsiTheme="minorHAnsi" w:cstheme="minorHAnsi"/>
          <w:b/>
          <w:i/>
        </w:rPr>
        <w:t>,,Przebudowa i zmiana sposobu użytkowania pomieszczeń zachodniej części budynku Szkoły Podstawowej nr 5 na potrzeby działalności oświatowo-wychowawczej wraz z instalacjami wewnętrznymi’’.</w:t>
      </w:r>
    </w:p>
    <w:p w14:paraId="1E4B5850" w14:textId="77777777" w:rsidR="004E75B2" w:rsidRPr="001A14AE" w:rsidRDefault="00EE6AD5">
      <w:pPr>
        <w:jc w:val="both"/>
        <w:rPr>
          <w:rFonts w:asciiTheme="minorHAnsi" w:hAnsiTheme="minorHAnsi" w:cstheme="minorHAnsi"/>
          <w:b/>
        </w:rPr>
      </w:pPr>
      <w:r w:rsidRPr="001A14AE">
        <w:rPr>
          <w:rFonts w:asciiTheme="minorHAnsi" w:hAnsiTheme="minorHAnsi" w:cstheme="minorHAnsi"/>
          <w:b/>
          <w:u w:val="single"/>
        </w:rPr>
        <w:t>I. Przedmiot zamówienia</w:t>
      </w:r>
    </w:p>
    <w:p w14:paraId="4B87A8B0" w14:textId="77777777" w:rsidR="004E75B2" w:rsidRPr="001A14AE" w:rsidRDefault="00EE6AD5">
      <w:pPr>
        <w:spacing w:line="240" w:lineRule="auto"/>
        <w:jc w:val="both"/>
        <w:rPr>
          <w:rFonts w:asciiTheme="minorHAnsi" w:hAnsiTheme="minorHAnsi" w:cstheme="minorHAnsi"/>
          <w:color w:val="080808"/>
        </w:rPr>
      </w:pPr>
      <w:r w:rsidRPr="001A14AE">
        <w:rPr>
          <w:rFonts w:asciiTheme="minorHAnsi" w:hAnsiTheme="minorHAnsi" w:cstheme="minorHAnsi"/>
          <w:color w:val="080808"/>
        </w:rPr>
        <w:t>Przedmiotem zamówienia jest zrealizowanie zadania polegającego na wykonaniu przebudowy i zmiany sposobu użytkowania pomieszczeń zachodniej części budynku Szkoły Podstawowej nr 5 na potrzeby działalności oświatowo-wychowawczej wraz z instalacjami wewnętrznymi.</w:t>
      </w:r>
    </w:p>
    <w:p w14:paraId="2E5F478C" w14:textId="77777777" w:rsidR="004E75B2" w:rsidRPr="001A14AE" w:rsidRDefault="00EE6AD5">
      <w:pPr>
        <w:spacing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Charakterystyka budynku:</w:t>
      </w:r>
    </w:p>
    <w:p w14:paraId="18489702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1A14AE">
        <w:rPr>
          <w:rFonts w:asciiTheme="minorHAnsi" w:hAnsiTheme="minorHAnsi" w:cstheme="minorHAnsi"/>
          <w:i/>
        </w:rPr>
        <w:t>Powierzchnia zabudowy istniejąca</w:t>
      </w:r>
      <w:r w:rsidRPr="001A14AE">
        <w:rPr>
          <w:rFonts w:asciiTheme="minorHAnsi" w:hAnsiTheme="minorHAnsi" w:cstheme="minorHAnsi"/>
          <w:i/>
        </w:rPr>
        <w:tab/>
      </w:r>
      <w:r w:rsidRPr="001A14AE">
        <w:rPr>
          <w:rFonts w:asciiTheme="minorHAnsi" w:hAnsiTheme="minorHAnsi" w:cstheme="minorHAnsi"/>
          <w:bCs/>
          <w:i/>
        </w:rPr>
        <w:t>– 687,98 m</w:t>
      </w:r>
      <w:r w:rsidRPr="001A14AE">
        <w:rPr>
          <w:rFonts w:asciiTheme="minorHAnsi" w:hAnsiTheme="minorHAnsi" w:cstheme="minorHAnsi"/>
          <w:bCs/>
          <w:i/>
          <w:vertAlign w:val="superscript"/>
        </w:rPr>
        <w:t>2</w:t>
      </w:r>
      <w:r w:rsidRPr="001A14AE">
        <w:rPr>
          <w:rFonts w:asciiTheme="minorHAnsi" w:hAnsiTheme="minorHAnsi" w:cstheme="minorHAnsi"/>
          <w:bCs/>
          <w:i/>
        </w:rPr>
        <w:t xml:space="preserve"> (bez zmian)</w:t>
      </w:r>
    </w:p>
    <w:p w14:paraId="33D5F6B4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1A14AE">
        <w:rPr>
          <w:rFonts w:asciiTheme="minorHAnsi" w:hAnsiTheme="minorHAnsi" w:cstheme="minorHAnsi"/>
          <w:i/>
        </w:rPr>
        <w:t xml:space="preserve">Kubatura istniejąca </w:t>
      </w:r>
      <w:r w:rsidRPr="001A14AE">
        <w:rPr>
          <w:rFonts w:asciiTheme="minorHAnsi" w:hAnsiTheme="minorHAnsi" w:cstheme="minorHAnsi"/>
          <w:i/>
        </w:rPr>
        <w:tab/>
      </w:r>
      <w:r w:rsidRPr="001A14AE">
        <w:rPr>
          <w:rFonts w:asciiTheme="minorHAnsi" w:hAnsiTheme="minorHAnsi" w:cstheme="minorHAnsi"/>
          <w:i/>
        </w:rPr>
        <w:tab/>
      </w:r>
      <w:r w:rsidRPr="001A14AE">
        <w:rPr>
          <w:rFonts w:asciiTheme="minorHAnsi" w:hAnsiTheme="minorHAnsi" w:cstheme="minorHAnsi"/>
          <w:i/>
        </w:rPr>
        <w:tab/>
        <w:t>- 5804,4 m</w:t>
      </w:r>
      <w:r w:rsidRPr="001A14AE">
        <w:rPr>
          <w:rFonts w:asciiTheme="minorHAnsi" w:hAnsiTheme="minorHAnsi" w:cstheme="minorHAnsi"/>
          <w:i/>
          <w:vertAlign w:val="superscript"/>
        </w:rPr>
        <w:t>3</w:t>
      </w:r>
      <w:r w:rsidRPr="001A14AE">
        <w:rPr>
          <w:rFonts w:asciiTheme="minorHAnsi" w:hAnsiTheme="minorHAnsi" w:cstheme="minorHAnsi"/>
          <w:bCs/>
          <w:i/>
        </w:rPr>
        <w:t xml:space="preserve"> (bez zmian)</w:t>
      </w:r>
    </w:p>
    <w:p w14:paraId="32661C1A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1A14AE">
        <w:rPr>
          <w:rFonts w:asciiTheme="minorHAnsi" w:hAnsiTheme="minorHAnsi" w:cstheme="minorHAnsi"/>
          <w:bCs/>
          <w:i/>
        </w:rPr>
        <w:t>Wymiary budynków:</w:t>
      </w:r>
    </w:p>
    <w:p w14:paraId="1250DA94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1A14AE">
        <w:rPr>
          <w:rFonts w:asciiTheme="minorHAnsi" w:hAnsiTheme="minorHAnsi" w:cstheme="minorHAnsi"/>
          <w:bCs/>
          <w:i/>
        </w:rPr>
        <w:t xml:space="preserve">Długość: </w:t>
      </w:r>
      <w:r w:rsidRPr="001A14AE">
        <w:rPr>
          <w:rFonts w:asciiTheme="minorHAnsi" w:hAnsiTheme="minorHAnsi" w:cstheme="minorHAnsi"/>
          <w:bCs/>
          <w:i/>
        </w:rPr>
        <w:tab/>
      </w:r>
      <w:r w:rsidRPr="001A14AE">
        <w:rPr>
          <w:rFonts w:asciiTheme="minorHAnsi" w:hAnsiTheme="minorHAnsi" w:cstheme="minorHAnsi"/>
          <w:bCs/>
          <w:i/>
        </w:rPr>
        <w:tab/>
      </w:r>
      <w:r w:rsidRPr="001A14AE">
        <w:rPr>
          <w:rFonts w:asciiTheme="minorHAnsi" w:hAnsiTheme="minorHAnsi" w:cstheme="minorHAnsi"/>
          <w:bCs/>
          <w:i/>
        </w:rPr>
        <w:tab/>
      </w:r>
      <w:r w:rsidRPr="001A14AE">
        <w:rPr>
          <w:rFonts w:asciiTheme="minorHAnsi" w:hAnsiTheme="minorHAnsi" w:cstheme="minorHAnsi"/>
          <w:bCs/>
          <w:i/>
        </w:rPr>
        <w:tab/>
        <w:t>- 41,95 m</w:t>
      </w:r>
    </w:p>
    <w:p w14:paraId="42DE1E08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1A14AE">
        <w:rPr>
          <w:rFonts w:asciiTheme="minorHAnsi" w:hAnsiTheme="minorHAnsi" w:cstheme="minorHAnsi"/>
          <w:bCs/>
          <w:i/>
        </w:rPr>
        <w:t xml:space="preserve">Szerokość: </w:t>
      </w:r>
      <w:r w:rsidRPr="001A14AE">
        <w:rPr>
          <w:rFonts w:asciiTheme="minorHAnsi" w:hAnsiTheme="minorHAnsi" w:cstheme="minorHAnsi"/>
          <w:bCs/>
          <w:i/>
        </w:rPr>
        <w:tab/>
      </w:r>
      <w:r w:rsidRPr="001A14AE">
        <w:rPr>
          <w:rFonts w:asciiTheme="minorHAnsi" w:hAnsiTheme="minorHAnsi" w:cstheme="minorHAnsi"/>
          <w:bCs/>
          <w:i/>
        </w:rPr>
        <w:tab/>
      </w:r>
      <w:r w:rsidRPr="001A14AE">
        <w:rPr>
          <w:rFonts w:asciiTheme="minorHAnsi" w:hAnsiTheme="minorHAnsi" w:cstheme="minorHAnsi"/>
          <w:bCs/>
          <w:i/>
        </w:rPr>
        <w:tab/>
      </w:r>
      <w:r w:rsidRPr="001A14AE">
        <w:rPr>
          <w:rFonts w:asciiTheme="minorHAnsi" w:hAnsiTheme="minorHAnsi" w:cstheme="minorHAnsi"/>
          <w:bCs/>
          <w:i/>
        </w:rPr>
        <w:tab/>
        <w:t xml:space="preserve">- 16,40 m </w:t>
      </w:r>
    </w:p>
    <w:p w14:paraId="5E32F092" w14:textId="7D3BA79B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1A14AE">
        <w:rPr>
          <w:rFonts w:asciiTheme="minorHAnsi" w:hAnsiTheme="minorHAnsi" w:cstheme="minorHAnsi"/>
          <w:bCs/>
          <w:i/>
        </w:rPr>
        <w:t xml:space="preserve">Wysokość w kalenicy </w:t>
      </w:r>
      <w:r w:rsidRPr="001A14AE">
        <w:rPr>
          <w:rFonts w:asciiTheme="minorHAnsi" w:hAnsiTheme="minorHAnsi" w:cstheme="minorHAnsi"/>
          <w:bCs/>
          <w:i/>
        </w:rPr>
        <w:tab/>
      </w:r>
      <w:r w:rsidR="001A14AE">
        <w:rPr>
          <w:rFonts w:asciiTheme="minorHAnsi" w:hAnsiTheme="minorHAnsi" w:cstheme="minorHAnsi"/>
          <w:bCs/>
          <w:i/>
        </w:rPr>
        <w:t xml:space="preserve">                   </w:t>
      </w:r>
      <w:r w:rsidRPr="001A14AE">
        <w:rPr>
          <w:rFonts w:asciiTheme="minorHAnsi" w:hAnsiTheme="minorHAnsi" w:cstheme="minorHAnsi"/>
          <w:bCs/>
          <w:i/>
        </w:rPr>
        <w:tab/>
        <w:t>- 8,65 m</w:t>
      </w:r>
    </w:p>
    <w:p w14:paraId="6343FECF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1A14AE">
        <w:rPr>
          <w:rFonts w:asciiTheme="minorHAnsi" w:hAnsiTheme="minorHAnsi" w:cstheme="minorHAnsi"/>
          <w:bCs/>
          <w:i/>
        </w:rPr>
        <w:t xml:space="preserve">Ilość kondygnacji </w:t>
      </w:r>
      <w:r w:rsidRPr="001A14AE">
        <w:rPr>
          <w:rFonts w:asciiTheme="minorHAnsi" w:hAnsiTheme="minorHAnsi" w:cstheme="minorHAnsi"/>
          <w:bCs/>
          <w:i/>
        </w:rPr>
        <w:tab/>
      </w:r>
      <w:r w:rsidRPr="001A14AE">
        <w:rPr>
          <w:rFonts w:asciiTheme="minorHAnsi" w:hAnsiTheme="minorHAnsi" w:cstheme="minorHAnsi"/>
          <w:bCs/>
          <w:i/>
        </w:rPr>
        <w:tab/>
      </w:r>
      <w:r w:rsidRPr="001A14AE">
        <w:rPr>
          <w:rFonts w:asciiTheme="minorHAnsi" w:hAnsiTheme="minorHAnsi" w:cstheme="minorHAnsi"/>
          <w:bCs/>
          <w:i/>
        </w:rPr>
        <w:tab/>
        <w:t>- 2</w:t>
      </w:r>
    </w:p>
    <w:p w14:paraId="42932902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1A14AE">
        <w:rPr>
          <w:rFonts w:asciiTheme="minorHAnsi" w:hAnsiTheme="minorHAnsi" w:cstheme="minorHAnsi"/>
          <w:i/>
          <w:color w:val="000000"/>
          <w:lang w:eastAsia="pl-PL"/>
        </w:rPr>
        <w:t xml:space="preserve">Razem powierzchnia użytkowa </w:t>
      </w:r>
      <w:r w:rsidRPr="001A14AE">
        <w:rPr>
          <w:rFonts w:asciiTheme="minorHAnsi" w:hAnsiTheme="minorHAnsi" w:cstheme="minorHAnsi"/>
          <w:i/>
          <w:color w:val="000000"/>
          <w:lang w:eastAsia="pl-PL"/>
        </w:rPr>
        <w:tab/>
        <w:t xml:space="preserve"> 1 161,77m2</w:t>
      </w:r>
    </w:p>
    <w:p w14:paraId="22991B74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66BEEFEE" w14:textId="77777777" w:rsidR="004E75B2" w:rsidRPr="001A14AE" w:rsidRDefault="00EE6AD5">
      <w:pPr>
        <w:pStyle w:val="Tekstpodstawowy"/>
        <w:tabs>
          <w:tab w:val="left" w:pos="106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Budynek szkoły oddany do użytku w roku 1964, a w kolejnych latach poddany rozbudowie i przebudowie. Wykonany w technologii tradycyjnej ze ścianami nośnymi konstrukcyjnymi murowanymi z cegły ceramicznej pełnej, prefabrykowanymi stropami żelbetowymi oraz dachem dwuspadowym krytym papą termozgrzewalną. Jest to budynek dwukondygnacyjny. Stropodach wentylowany. Do budynku szkoły dobudowana jest sala gimnastyczna z zapleczem szatniowym. Do budynku szkoły dobudowany został w 2000 roku budynek gimnazjum – oba budynki zostały połączone funkcjonalnie.</w:t>
      </w:r>
    </w:p>
    <w:p w14:paraId="46075F8B" w14:textId="77777777" w:rsidR="004E75B2" w:rsidRPr="001A14AE" w:rsidRDefault="00EE6AD5">
      <w:pPr>
        <w:pStyle w:val="Tekstpodstawowy"/>
        <w:tabs>
          <w:tab w:val="left" w:pos="106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Przedmiotem przebudowy jest zachodnie skrzydło budynku szkoły</w:t>
      </w:r>
    </w:p>
    <w:p w14:paraId="23E9286C" w14:textId="77777777" w:rsidR="004E75B2" w:rsidRPr="001A14AE" w:rsidRDefault="00EE6AD5">
      <w:pPr>
        <w:pStyle w:val="Tekstpodstawowy"/>
        <w:tabs>
          <w:tab w:val="left" w:pos="106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Budynek wyposażony w:</w:t>
      </w:r>
    </w:p>
    <w:p w14:paraId="42C0714E" w14:textId="77777777" w:rsidR="004E75B2" w:rsidRPr="001A14AE" w:rsidRDefault="00EE6AD5">
      <w:pPr>
        <w:pStyle w:val="Tekstpodstawowy"/>
        <w:tabs>
          <w:tab w:val="left" w:pos="1068"/>
        </w:tabs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- instalację elektryczną </w:t>
      </w:r>
    </w:p>
    <w:p w14:paraId="6BC78E68" w14:textId="77777777" w:rsidR="004E75B2" w:rsidRPr="001A14AE" w:rsidRDefault="00EE6AD5">
      <w:pPr>
        <w:pStyle w:val="Tekstpodstawowy"/>
        <w:tabs>
          <w:tab w:val="left" w:pos="1068"/>
        </w:tabs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- instalację wodociągową i kanalizacyjną </w:t>
      </w:r>
    </w:p>
    <w:p w14:paraId="61AF1A26" w14:textId="77777777" w:rsidR="004E75B2" w:rsidRPr="001A14AE" w:rsidRDefault="00EE6AD5">
      <w:pPr>
        <w:pStyle w:val="Tekstpodstawowy"/>
        <w:tabs>
          <w:tab w:val="left" w:pos="1068"/>
        </w:tabs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- instalację hydrantową</w:t>
      </w:r>
    </w:p>
    <w:p w14:paraId="158B1313" w14:textId="77777777" w:rsidR="004E75B2" w:rsidRPr="001A14AE" w:rsidRDefault="00EE6AD5">
      <w:pPr>
        <w:pStyle w:val="Tekstpodstawowy"/>
        <w:tabs>
          <w:tab w:val="left" w:pos="1068"/>
        </w:tabs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- instalację c.o. – zasilanie z istniejącej kotłowni gazowej</w:t>
      </w:r>
    </w:p>
    <w:p w14:paraId="13678FA1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6FDD128" w14:textId="77777777" w:rsidR="004E75B2" w:rsidRPr="001A14AE" w:rsidRDefault="00EE6AD5">
      <w:pPr>
        <w:spacing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W budynku dokonano podziału pomieszczeń, zaprojektowano węzeł sanitarny (na każdym piętrze). Na parterze bez zmian pozostaje kuchnia wraz z zapleczem (technologia kuchni istniejąca – poza zakresem niniejszego opracowania).</w:t>
      </w:r>
    </w:p>
    <w:p w14:paraId="524DB1D0" w14:textId="77777777" w:rsidR="004E75B2" w:rsidRPr="001A14AE" w:rsidRDefault="00EE6AD5">
      <w:pPr>
        <w:spacing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Budynek dostosowano do potrzeb osób niepełnosprawnych – zaprojektowano pochylnię dla niepełnosprawnych prowadzącą do wejścia do budynku. W budynku zaprojektowano platformę dla niepełnosprawnych umożliwiającą pionową komunikację oraz na parterze zaprojektowano łazienki dostosowane do potrzeb niepełnosprawnych.</w:t>
      </w:r>
    </w:p>
    <w:p w14:paraId="09AB60F1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Budynek posiada dwa wyjścia istniejące – jedno główne od strony zachodniej oraz jedno wejście do kuchni od strony południowej. Projektuje się dodatkowe wyjście w ścianie zachodniej służące jako wyjście ewakuacyjne.</w:t>
      </w:r>
    </w:p>
    <w:p w14:paraId="0EB2B201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8638988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DA016F3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19D3B86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80155F4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b/>
          <w:color w:val="auto"/>
        </w:rPr>
      </w:pPr>
      <w:r w:rsidRPr="001A14AE">
        <w:rPr>
          <w:rFonts w:asciiTheme="minorHAnsi" w:hAnsiTheme="minorHAnsi" w:cstheme="minorHAnsi"/>
          <w:b/>
        </w:rPr>
        <w:t xml:space="preserve">II. Zakres </w:t>
      </w:r>
      <w:r w:rsidRPr="001A14AE">
        <w:rPr>
          <w:rFonts w:asciiTheme="minorHAnsi" w:hAnsiTheme="minorHAnsi" w:cstheme="minorHAnsi"/>
          <w:b/>
          <w:color w:val="auto"/>
        </w:rPr>
        <w:t>robót obejmuje w szczególności:</w:t>
      </w:r>
    </w:p>
    <w:p w14:paraId="564B360D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b/>
          <w:color w:val="auto"/>
        </w:rPr>
      </w:pPr>
      <w:r w:rsidRPr="001A14AE">
        <w:rPr>
          <w:rFonts w:asciiTheme="minorHAnsi" w:hAnsiTheme="minorHAnsi" w:cstheme="minorHAnsi"/>
          <w:b/>
          <w:color w:val="auto"/>
        </w:rPr>
        <w:t>Branża budowlana:</w:t>
      </w:r>
    </w:p>
    <w:p w14:paraId="1E656458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color w:val="auto"/>
        </w:rPr>
      </w:pPr>
      <w:r w:rsidRPr="001A14AE">
        <w:rPr>
          <w:rFonts w:asciiTheme="minorHAnsi" w:hAnsiTheme="minorHAnsi" w:cstheme="minorHAnsi"/>
          <w:color w:val="auto"/>
          <w:u w:val="single"/>
        </w:rPr>
        <w:t>Budynek</w:t>
      </w:r>
    </w:p>
    <w:p w14:paraId="32C752B8" w14:textId="001E5613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color w:val="auto"/>
        </w:rPr>
      </w:pPr>
      <w:r w:rsidRPr="001A14AE">
        <w:rPr>
          <w:rFonts w:asciiTheme="minorHAnsi" w:hAnsiTheme="minorHAnsi" w:cstheme="minorHAnsi"/>
          <w:color w:val="auto"/>
        </w:rPr>
        <w:t>- roboty</w:t>
      </w:r>
      <w:r w:rsidR="001A14AE">
        <w:rPr>
          <w:rFonts w:asciiTheme="minorHAnsi" w:hAnsiTheme="minorHAnsi" w:cstheme="minorHAnsi"/>
          <w:color w:val="auto"/>
        </w:rPr>
        <w:t xml:space="preserve"> rozbiórkowe – wyburzenia ścian</w:t>
      </w:r>
      <w:r w:rsidRPr="001A14AE">
        <w:rPr>
          <w:rFonts w:asciiTheme="minorHAnsi" w:hAnsiTheme="minorHAnsi" w:cstheme="minorHAnsi"/>
          <w:color w:val="auto"/>
        </w:rPr>
        <w:t>, demontaż stolarki drzwiowej i okiennej</w:t>
      </w:r>
    </w:p>
    <w:p w14:paraId="23BD3303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przebudowa w celu wydzielenia nowych pomieszczeń – murowanie ścian</w:t>
      </w:r>
    </w:p>
    <w:p w14:paraId="2C5ACF96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wykonanie nowych nadproży w miejscach wskazanych w projekcie</w:t>
      </w:r>
    </w:p>
    <w:p w14:paraId="32DA6AA3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montaż drzwi i naświetli wewnętrznych</w:t>
      </w:r>
    </w:p>
    <w:p w14:paraId="0039AB16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budowa nowych węzłów sanitarnych</w:t>
      </w:r>
    </w:p>
    <w:p w14:paraId="3F65237D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 xml:space="preserve">- montaż kabin systemowych </w:t>
      </w:r>
      <w:proofErr w:type="spellStart"/>
      <w:r w:rsidRPr="001A14AE">
        <w:rPr>
          <w:rFonts w:asciiTheme="minorHAnsi" w:hAnsiTheme="minorHAnsi" w:cstheme="minorHAnsi"/>
        </w:rPr>
        <w:t>wc</w:t>
      </w:r>
      <w:proofErr w:type="spellEnd"/>
    </w:p>
    <w:p w14:paraId="260F4A9B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wykonanie wydzielenia klatki schodowej i jej oddymiania, nowe balustrady</w:t>
      </w:r>
    </w:p>
    <w:p w14:paraId="33ADD628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wykonanie gładzi na ścianach i sufitach z malowaniem</w:t>
      </w:r>
    </w:p>
    <w:p w14:paraId="2EFD78B3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układanie płytek i wykładzin na posadzkach</w:t>
      </w:r>
    </w:p>
    <w:p w14:paraId="4D0C3F65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demontaż zniszczonych parkietów, cyklinowanie i naprawa i lakierowanie istniejących parkietów</w:t>
      </w:r>
    </w:p>
    <w:p w14:paraId="69E8F3C2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montaż nakładek na parapetach wewnętrznych</w:t>
      </w:r>
    </w:p>
    <w:p w14:paraId="28DC5329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docieplenie ścian i stropów budynku</w:t>
      </w:r>
    </w:p>
    <w:p w14:paraId="276F2523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demontaż istniejących parapetów i montaż nowych</w:t>
      </w:r>
    </w:p>
    <w:p w14:paraId="6DF07000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remont istniejących kominów i wykonanie nowych</w:t>
      </w:r>
    </w:p>
    <w:p w14:paraId="3C05AA5C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wymiana obróbek oraz orynnowania</w:t>
      </w:r>
    </w:p>
    <w:p w14:paraId="406556BA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wymiana barierek</w:t>
      </w:r>
    </w:p>
    <w:p w14:paraId="0ABCE61B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dostawa i montaż obudowanej platformy dla niepełnosprawnych</w:t>
      </w:r>
    </w:p>
    <w:p w14:paraId="0BD446B2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color w:val="auto"/>
        </w:rPr>
      </w:pPr>
      <w:r w:rsidRPr="001A14AE">
        <w:rPr>
          <w:rFonts w:asciiTheme="minorHAnsi" w:hAnsiTheme="minorHAnsi" w:cstheme="minorHAnsi"/>
          <w:color w:val="auto"/>
        </w:rPr>
        <w:t>- wykonanie docieplenia dachu wraz z montażem pokrycia dachowego</w:t>
      </w:r>
    </w:p>
    <w:p w14:paraId="69A8C692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A14AE">
        <w:rPr>
          <w:rFonts w:asciiTheme="minorHAnsi" w:hAnsiTheme="minorHAnsi" w:cstheme="minorHAnsi"/>
          <w:b/>
          <w:u w:val="single"/>
        </w:rPr>
        <w:t>Zagospodarowanie terenu</w:t>
      </w:r>
    </w:p>
    <w:p w14:paraId="0AD6B9D1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 miejscach wskazanych na planie sytuacyjnym należy wykonać: remont nawierzchni utwardzonej oraz nową nawierzchnię przeznaczoną pod ruch wozów bojowych PSP</w:t>
      </w:r>
    </w:p>
    <w:p w14:paraId="6AA3342E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przesadzenie drzew</w:t>
      </w:r>
    </w:p>
    <w:p w14:paraId="1215BDD4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wykonanie pochylni dla niepełnosprawnych wraz z przebudową schodów zewnętrznych oraz budową nowych przy projektowanych drzwiach ewakuacyjnych</w:t>
      </w:r>
    </w:p>
    <w:p w14:paraId="67201DD1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624D6C8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b/>
          <w:u w:val="single"/>
        </w:rPr>
      </w:pPr>
      <w:r w:rsidRPr="001A14AE">
        <w:rPr>
          <w:rFonts w:asciiTheme="minorHAnsi" w:hAnsiTheme="minorHAnsi" w:cstheme="minorHAnsi"/>
          <w:b/>
          <w:u w:val="single"/>
        </w:rPr>
        <w:t>Branża elektryczna:</w:t>
      </w:r>
    </w:p>
    <w:p w14:paraId="5E509A29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Dla branży instalacji elektrycznych konieczne jest wykonanie poniższego zakresu prac:</w:t>
      </w:r>
    </w:p>
    <w:p w14:paraId="5536F920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Instalacja zasilania tablic,</w:t>
      </w:r>
    </w:p>
    <w:p w14:paraId="39001F7C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Tablica rozdzielcza niskiego napięcia wraz z okablowaniem,</w:t>
      </w:r>
    </w:p>
    <w:p w14:paraId="54C4B03D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Instalacja gniazd wtykowych i zasilania odbiorników,</w:t>
      </w:r>
    </w:p>
    <w:p w14:paraId="18A9E5FC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Instalacja oświetlenia wewnętrznego (oświetlenie podstawowe i oświetlenie awaryjne),</w:t>
      </w:r>
    </w:p>
    <w:p w14:paraId="48E8B582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Instalacja ochrony odgromowej,</w:t>
      </w:r>
    </w:p>
    <w:p w14:paraId="22882893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Instalacja ochrony od porażeń,</w:t>
      </w:r>
    </w:p>
    <w:p w14:paraId="5C895BE7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Instalacja przeciwprzepięciowa,</w:t>
      </w:r>
    </w:p>
    <w:p w14:paraId="1C979838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Instalacja uziemienia i połączeń wyrównawczych,</w:t>
      </w:r>
    </w:p>
    <w:p w14:paraId="7EB75403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Zasilanie urządzeń mechanicznych i sanitarnych,</w:t>
      </w:r>
    </w:p>
    <w:p w14:paraId="5A1EF5B8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Przeciwpożarowy wyłącznik prądu,</w:t>
      </w:r>
    </w:p>
    <w:p w14:paraId="70C56CC8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Wykonanie tras kablowych.</w:t>
      </w:r>
    </w:p>
    <w:p w14:paraId="60EB25CC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Wykonanie przejść kablowych,</w:t>
      </w:r>
    </w:p>
    <w:p w14:paraId="3815E7BD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 xml:space="preserve">·         Przeniesienie słupa oświetleniowego wraz z </w:t>
      </w:r>
      <w:proofErr w:type="spellStart"/>
      <w:r w:rsidRPr="001A14AE">
        <w:rPr>
          <w:rFonts w:asciiTheme="minorHAnsi" w:hAnsiTheme="minorHAnsi" w:cstheme="minorHAnsi"/>
        </w:rPr>
        <w:t>mufowaniem</w:t>
      </w:r>
      <w:proofErr w:type="spellEnd"/>
      <w:r w:rsidRPr="001A14AE">
        <w:rPr>
          <w:rFonts w:asciiTheme="minorHAnsi" w:hAnsiTheme="minorHAnsi" w:cstheme="minorHAnsi"/>
        </w:rPr>
        <w:t xml:space="preserve"> istniejącego kabla zasilającego z nowym przedłużeniem</w:t>
      </w:r>
    </w:p>
    <w:p w14:paraId="3B681554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Instalacja oddymiania.</w:t>
      </w:r>
    </w:p>
    <w:p w14:paraId="2306FEED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Dla branży instalacji niskoprądowych konieczne jest wykonanie poniższego zakresu prac:</w:t>
      </w:r>
    </w:p>
    <w:p w14:paraId="5E6E818B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 xml:space="preserve">·         System </w:t>
      </w:r>
      <w:proofErr w:type="spellStart"/>
      <w:r w:rsidRPr="001A14AE">
        <w:rPr>
          <w:rFonts w:asciiTheme="minorHAnsi" w:hAnsiTheme="minorHAnsi" w:cstheme="minorHAnsi"/>
        </w:rPr>
        <w:t>przyzywowy</w:t>
      </w:r>
      <w:proofErr w:type="spellEnd"/>
    </w:p>
    <w:p w14:paraId="506C9B38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System kontroli dostępu</w:t>
      </w:r>
    </w:p>
    <w:p w14:paraId="718B987F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·         Instalacja okablowania strukturalnego</w:t>
      </w:r>
    </w:p>
    <w:p w14:paraId="13662239" w14:textId="77777777" w:rsidR="004E75B2" w:rsidRPr="001A14AE" w:rsidRDefault="00EE6AD5" w:rsidP="001A14AE">
      <w:pPr>
        <w:pStyle w:val="gmail-tekst"/>
        <w:spacing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lastRenderedPageBreak/>
        <w:t>Prace odkrywkowe i demontaże należy prowadzić ze szczególną ostrożnością, aby nie uszkodzić demontowanego sprzętu oraz nie uszkodzić pozostających elementów instalacji elektrycznych i niskoprądowych, które mają pozostać i służyć na obiekcie. Decyzję co należy zrobić z demontowanym sprzętem należy uzgodnić z Użytkownikiem.</w:t>
      </w:r>
    </w:p>
    <w:p w14:paraId="503B8F57" w14:textId="77777777" w:rsidR="004E75B2" w:rsidRPr="001A14AE" w:rsidRDefault="00EE6AD5">
      <w:pPr>
        <w:pStyle w:val="gmail-tekst"/>
        <w:spacing w:before="280"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 xml:space="preserve">Część </w:t>
      </w:r>
      <w:proofErr w:type="spellStart"/>
      <w:r w:rsidRPr="001A14AE">
        <w:rPr>
          <w:rFonts w:asciiTheme="minorHAnsi" w:hAnsiTheme="minorHAnsi" w:cstheme="minorHAnsi"/>
        </w:rPr>
        <w:t>sal</w:t>
      </w:r>
      <w:proofErr w:type="spellEnd"/>
      <w:r w:rsidRPr="001A14AE">
        <w:rPr>
          <w:rFonts w:asciiTheme="minorHAnsi" w:hAnsiTheme="minorHAnsi" w:cstheme="minorHAnsi"/>
        </w:rPr>
        <w:t xml:space="preserve"> lekcyjnych w łączniku oraz stara sala gimnastyczna były dotychczas zasilane z przebudowywanego skrzydła, w związku z przebudową należy zasilić te sale z nowoprojektowanych rozdzielnic T-P0R, T-P1R. Zasilanie do rozdzielnic T-P0R, T-P1R, RS(istniejąca rozdzielnica sali gimnastycznej dotychczas zasilana z przebudowywanej części) należy doprowadzić z istniejącej rozdzielnicy w nowej części szkoły zgodnie z rysunkiem EL-01 i EL-13. Okablowanie od istniejących tablic do nowoprojektowanych doprowadzić w nowoprojektowanych kanałach elektroinstalacyjnych.</w:t>
      </w:r>
    </w:p>
    <w:p w14:paraId="17F6E402" w14:textId="77777777" w:rsidR="004E75B2" w:rsidRPr="001A14AE" w:rsidRDefault="00EE6AD5">
      <w:pPr>
        <w:pStyle w:val="gmail-tekst"/>
        <w:spacing w:before="280"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W zakresie Wykonawcy jest przeprowadzenie pełnej koordynacji instalacji elektrycznych i niskoprądowych z innymi instalacjami oraz elementami budowlanymi, a także rozwiązanie wszystkich kolizji, także tych, które nie były lub nie mogły zostać przewidziane w dokumentacji projektowej.</w:t>
      </w:r>
    </w:p>
    <w:p w14:paraId="7595EDAD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3CBF498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  <w:b/>
          <w:u w:val="single"/>
        </w:rPr>
      </w:pPr>
      <w:r w:rsidRPr="001A14AE">
        <w:rPr>
          <w:rFonts w:asciiTheme="minorHAnsi" w:hAnsiTheme="minorHAnsi" w:cstheme="minorHAnsi"/>
          <w:b/>
          <w:u w:val="single"/>
        </w:rPr>
        <w:t>Branża sanitarna:</w:t>
      </w:r>
    </w:p>
    <w:p w14:paraId="127330AE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wykonanie wewnętrznej instalacji kanalizacji sanitarnej</w:t>
      </w:r>
    </w:p>
    <w:p w14:paraId="681F454C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wykonanie wewnętrznej instalacji wodociągowej</w:t>
      </w:r>
    </w:p>
    <w:p w14:paraId="12B25665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wykonanie wewnętrznej instalacji hydrantowej</w:t>
      </w:r>
    </w:p>
    <w:p w14:paraId="5EA915BD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wykonanie instalacji c.o.</w:t>
      </w:r>
    </w:p>
    <w:p w14:paraId="17B3E494" w14:textId="77777777" w:rsidR="004E75B2" w:rsidRPr="001A14AE" w:rsidRDefault="00EE6AD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- wykonanie instalacji wentylacji mechanicznej</w:t>
      </w:r>
    </w:p>
    <w:p w14:paraId="6B54D156" w14:textId="77777777" w:rsidR="004E75B2" w:rsidRPr="001A14AE" w:rsidRDefault="00EE6AD5">
      <w:pPr>
        <w:pStyle w:val="gmail-tekst"/>
        <w:spacing w:before="280" w:beforeAutospacing="0" w:after="0" w:afterAutospacing="0"/>
        <w:jc w:val="both"/>
        <w:rPr>
          <w:rFonts w:asciiTheme="minorHAnsi" w:hAnsiTheme="minorHAnsi" w:cstheme="minorHAnsi"/>
        </w:rPr>
      </w:pPr>
      <w:r w:rsidRPr="001A14AE">
        <w:rPr>
          <w:rFonts w:asciiTheme="minorHAnsi" w:hAnsiTheme="minorHAnsi" w:cstheme="minorHAnsi"/>
        </w:rPr>
        <w:t>W zakresie Wykonawcy jest przeprowadzenie pełnej koordynacji instalacji sanitarnych z innymi instalacjami oraz elementami budowlanymi, a także rozwiązanie wszystkich kolizji, także tych, które nie były lub nie mogły zostać przewidziane w dokumentacji projektowej.</w:t>
      </w:r>
    </w:p>
    <w:p w14:paraId="2FEFCCB3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D8CBDA1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5391B8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A14AE">
        <w:rPr>
          <w:rFonts w:asciiTheme="minorHAnsi" w:hAnsiTheme="minorHAnsi" w:cstheme="minorHAnsi"/>
          <w:b/>
          <w:sz w:val="22"/>
          <w:szCs w:val="22"/>
        </w:rPr>
        <w:t>III. OBOWIĄZKI WYKONAWCY.</w:t>
      </w:r>
    </w:p>
    <w:p w14:paraId="100A1D95" w14:textId="77777777" w:rsidR="004E75B2" w:rsidRPr="001A14AE" w:rsidRDefault="004E75B2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6F1D9985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1. Wykonawca zorganizuje zaplecze budowy w sposób powodujący jak najmniejsze uciążliwości dla osób korzystających z terenu szkoły, zapewni ochronę mienia znajdującego się na terenie robót, zapewnieni warunki bezpieczeństwa i higieny pracy przy prowadzeniu robót. Z uwagi na lokalizację budynku w strefie osiedla mieszkalnego oraz szkoły stawia się Wykonawcy poniższe wymagania: - plac budowy i budynek musi być dozorowany w sposób ciągły - w trakcie trwania robót rozbiórkowych Wykonawca zobowiązany jest utrzymywać porządek i na bieżąco wywozić materiały z rozbiórki - część placu budowy przeznaczona przez Wykonawcę na zaplecze socjalne musi być wygrodzona tymczasowym ogrodzeniem pełnym i stabilnym o wysokości min. 2.0 m. - wjazd i wyjazd z placu budowy Wykonawca musi zorganizować w sposób nie powodujący zbyt dużych utrudnień w ruchu miejskim z utrzymaniem czystości jezdni.</w:t>
      </w:r>
    </w:p>
    <w:p w14:paraId="5D976C97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2. Prace powinny być prowadzone w taki sposób, aby umożliwiły sprawne funkcjonowanie obiektu. Wykonawca jest zobowiązany do uzgodnienia z nadzorem oraz dyrektorem szkoły organizacji prac budowlanych w szczególności robót wyburzeniowych powodujących hałas oraz robót zewnętrznych na terenie szkoły. Wykonawca odgrodzi boiska szkolne, plac zabaw na czas budowy tymczasowym ogrodzeniem stabilnym, pełnym o wysokości min. 2.0 m, które należy rozebrać po zakończeniu robót budowlanych.</w:t>
      </w:r>
    </w:p>
    <w:p w14:paraId="152DBEA4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3. Na czas prowadzenia robót budowlanych należy wykonać szczelne ścianki tymczasowe wydzielające część budynku przewidzianą do przebudowy od pozostałej części  dydaktycznej budynku.</w:t>
      </w:r>
    </w:p>
    <w:p w14:paraId="16F74EA1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4. Jednocześnie przed przystąpieniem do prac budowlanych należy  zabezpieczyć posadzki, grzejniki, drzwi i inne urządzenia w holu głównym, na korytarzach i w pomieszczeniach.</w:t>
      </w:r>
    </w:p>
    <w:p w14:paraId="2890410B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5. Nazwy markowe towarów i producentów należy traktować jako wzorcowe. Można zastosować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produkty innych firm pod warunkiem, że ich parametry techniczne nie są gorsze od materiałów podanych w opisie i projekcie. </w:t>
      </w:r>
      <w:r w:rsidRPr="001A14AE">
        <w:rPr>
          <w:rFonts w:asciiTheme="minorHAnsi" w:eastAsia="Times New Roman" w:hAnsiTheme="minorHAnsi" w:cstheme="minorHAnsi"/>
          <w:color w:val="000000"/>
          <w:sz w:val="22"/>
          <w:szCs w:val="22"/>
          <w:u w:val="single"/>
        </w:rPr>
        <w:t>Zmiany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  <w:u w:val="single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  <w:u w:val="single"/>
        </w:rPr>
        <w:t>te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  <w:u w:val="single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  <w:u w:val="single"/>
        </w:rPr>
        <w:t>wymagają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  <w:u w:val="single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  <w:u w:val="single"/>
        </w:rPr>
        <w:t>pisemnej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  <w:u w:val="single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  <w:u w:val="single"/>
        </w:rPr>
        <w:t>zgody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  <w:u w:val="single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  <w:u w:val="single"/>
        </w:rPr>
        <w:t>Projektanta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  <w:u w:val="single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  <w:u w:val="single"/>
        </w:rPr>
        <w:t>oraz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  <w:u w:val="single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  <w:u w:val="single"/>
        </w:rPr>
        <w:t>Zamawiającego.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  <w:u w:val="single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przypadku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jakichkolwiek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wątpliwości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udowodnienie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„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równoważności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”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spoczywa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na</w:t>
      </w:r>
      <w:r w:rsidRPr="001A14AE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Wykonawcy.</w:t>
      </w:r>
    </w:p>
    <w:p w14:paraId="411C1292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6. Wszystkie materiały i urządzenia powinny posiadać stosowne atesty, certyfikaty bezpieczeństwa i świadectwa zgodności, które należy okazać na każde żądanie inspektora nadzoru . Ponadto do zastosowanych materiałów należy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dołączyć świadectwo jakości – certyfikat na znak bezpieczeństwa lub zgodności z normą, wydanym przez akredytowaną jednostkę certyfikującą wyroby, instrukcje użytkowania. </w:t>
      </w:r>
    </w:p>
    <w:p w14:paraId="6D014121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7. Wykonawca w terminie nie później niż </w:t>
      </w:r>
      <w:r w:rsidRPr="001A14AE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14 dni przed wbudowaniem materiałów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jest zobowiązany przedstawić do akceptacji Zamawiającemu tj. Inspektorom Nadzoru </w:t>
      </w:r>
      <w:r w:rsidRPr="001A14AE">
        <w:rPr>
          <w:rFonts w:asciiTheme="minorHAnsi" w:hAnsiTheme="minorHAnsi" w:cstheme="minorHAnsi"/>
          <w:b/>
          <w:bCs/>
          <w:color w:val="000000"/>
          <w:sz w:val="22"/>
          <w:szCs w:val="22"/>
        </w:rPr>
        <w:t>wnioski materiałowe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 z załącznikami tj. aprobatą techniczną, atestami, deklaracjami, itp.</w:t>
      </w:r>
    </w:p>
    <w:p w14:paraId="642C83E0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8. Wykonawca nie ma obowiązku załączania kosztorysu ofertowego przy składaniu oferty z ceną ryczałtową za zrealizowanie zadania. </w:t>
      </w:r>
      <w:r w:rsidRPr="001A14AE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Kosztorys ofertowy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należy przekazać Zamawiającemu po podpisaniu umowy w terminie </w:t>
      </w:r>
      <w:r w:rsidRPr="001A14AE">
        <w:rPr>
          <w:rFonts w:asciiTheme="minorHAnsi" w:hAnsiTheme="minorHAnsi" w:cstheme="minorHAnsi"/>
          <w:b/>
          <w:bCs/>
          <w:color w:val="000000"/>
          <w:sz w:val="22"/>
          <w:szCs w:val="22"/>
        </w:rPr>
        <w:t>14 dni od podpisania umowy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ACC1001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9. Wykonawca winien opracować kosztorys ofertowy metodą szczegółową z zestawieniem R,M,S o wartości zgodnej z zaoferowaną ceną ryczałtową za całościowe zrealizowanie zadania, który musi być podzielony na oddzielnie wycenione branże i poszczególne działy.</w:t>
      </w:r>
    </w:p>
    <w:p w14:paraId="218EB1DC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10. Wykonawca wybrany w drodze przetargu zobowiązany jest do przedłożenia Inwestorowi harmonogramu rzeczowo-finansowego w terminie 14 dni od podpisania umowy. Harmonogram rzeczowo-finansowy powinien być zgodny z kosztorysem ofertowym.</w:t>
      </w:r>
    </w:p>
    <w:p w14:paraId="7A4A00F0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11. Wykonawca w terminie </w:t>
      </w:r>
      <w:r w:rsidRPr="001A14AE">
        <w:rPr>
          <w:rFonts w:asciiTheme="minorHAnsi" w:hAnsiTheme="minorHAnsi" w:cstheme="minorHAnsi"/>
          <w:b/>
          <w:bCs/>
          <w:color w:val="000000"/>
          <w:sz w:val="22"/>
          <w:szCs w:val="22"/>
        </w:rPr>
        <w:t>14 dni od podpisania umowy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 opracuje i przedłoży program zapewnienia jakości (PZJ), w którym przedstawi zamierzony sposób wykonania robót, możliwości techniczne, kadrowe i organizacyjne gwarantujące wykonanie robót zgodnie z dokumentacją projektową.</w:t>
      </w:r>
    </w:p>
    <w:p w14:paraId="0412E3FD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Program zapewnienia jakości winien zawierać:</w:t>
      </w:r>
    </w:p>
    <w:p w14:paraId="63C10A7E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a) organizację wykonania robót, w tym termin i sposób prowadzenia robót,</w:t>
      </w:r>
    </w:p>
    <w:p w14:paraId="7FBC7CB4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b) organizację ruchu na budowie wraz z oznakowaniem robót,</w:t>
      </w:r>
    </w:p>
    <w:p w14:paraId="7D090C09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c) wykaz zespołów roboczych, ich kwalifikacje i przygotowanie praktyczne,</w:t>
      </w:r>
    </w:p>
    <w:p w14:paraId="5F1F9ED8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d) wykaz osób odpowiedzialnych za jakość i terminowość wykonania poszczególnych elementów robót,</w:t>
      </w:r>
    </w:p>
    <w:p w14:paraId="5B1D9BC2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e) system (sposób i procedurę) proponowanej kontroli i sterowania jakością wykonywanych robót,</w:t>
      </w:r>
    </w:p>
    <w:p w14:paraId="19ED52C5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f) wyposażenie w sprzęt i urządzenia do pomiarów i kontroli (opis laboratorium własnego lub laboratorium, któremu Wykonawca zamierza zlecić prowadzenie badań),</w:t>
      </w:r>
    </w:p>
    <w:p w14:paraId="408D1B9E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g) sposób oraz formę gromadzenia wyników badań laboratoryjnych, zapis pomiarów, a także wyciąganych wniosków i zastosowanych korekt w procesie technologicznym, proponowany sposób i formę przekazywania tych informacji Inspektorowi nadzoru,</w:t>
      </w:r>
    </w:p>
    <w:p w14:paraId="00696441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h) wykaz maszyn i urządzeń stosowanych na budowie z ich parametrami technicznymi oraz wyposażeniem w mechanizmy sterowania i urządzenia pomiarowo-kontrolne,</w:t>
      </w:r>
    </w:p>
    <w:p w14:paraId="6637BBA5" w14:textId="77777777" w:rsidR="004E75B2" w:rsidRPr="001A14AE" w:rsidRDefault="00EE6AD5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i) rodzaje i ilość środków transportu oraz urządzeń do magazynowania i załadunku materiałów, spoiw, lepiszczy, kruszyw, itp.,</w:t>
      </w:r>
    </w:p>
    <w:p w14:paraId="0326A554" w14:textId="77777777" w:rsidR="004E75B2" w:rsidRPr="001A14AE" w:rsidRDefault="00EE6AD5">
      <w:pPr>
        <w:pStyle w:val="Textbody"/>
        <w:tabs>
          <w:tab w:val="left" w:pos="284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j) sposób i procedurę pomiarów i badań (rodzaj, częstotliwość, pobieranie próbek, legalizacja i sprawdzanie urządzeń, itp.) prowadzonych podczas dostaw materiałów, wytwarzania mieszanek i wykonywania poszczególnych elementów robót.</w:t>
      </w:r>
    </w:p>
    <w:p w14:paraId="7CA13717" w14:textId="77777777" w:rsidR="004E75B2" w:rsidRPr="001A14AE" w:rsidRDefault="00EE6AD5">
      <w:pPr>
        <w:pStyle w:val="Textbody"/>
        <w:tabs>
          <w:tab w:val="left" w:pos="284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12. Wykonawca zapewni opracowanie planu bezpieczeństwa i ochrony zdrowia przy wykonywaniu robót budowlanych objętych zadaniem.</w:t>
      </w:r>
    </w:p>
    <w:p w14:paraId="4FCB7AAC" w14:textId="77777777" w:rsidR="004E75B2" w:rsidRPr="001A14AE" w:rsidRDefault="00EE6AD5">
      <w:pPr>
        <w:pStyle w:val="Textbody"/>
        <w:tabs>
          <w:tab w:val="left" w:pos="284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13. Kierownik budowy oraz kierownicy robót są zobowiązani co najmniej </w:t>
      </w:r>
      <w:r w:rsidRPr="001A14AE">
        <w:rPr>
          <w:rFonts w:asciiTheme="minorHAnsi" w:hAnsiTheme="minorHAnsi" w:cstheme="minorHAnsi"/>
          <w:b/>
          <w:bCs/>
          <w:color w:val="000000"/>
          <w:sz w:val="22"/>
          <w:szCs w:val="22"/>
          <w:shd w:val="clear" w:color="auto" w:fill="FFFFFF"/>
        </w:rPr>
        <w:t>2 razy w tygodniu</w:t>
      </w:r>
      <w:r w:rsidRPr="001A14AE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przebywać na budowie w terminach i godzinach uzgodnionych z Inspektorami nadzoru.</w:t>
      </w:r>
    </w:p>
    <w:p w14:paraId="4C2DF911" w14:textId="77777777" w:rsidR="004E75B2" w:rsidRPr="001A14AE" w:rsidRDefault="00EE6AD5">
      <w:pPr>
        <w:pStyle w:val="Textbody"/>
        <w:tabs>
          <w:tab w:val="left" w:pos="284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14. Wykonawca winien przestrzegać uwag i zaleceń jednostek uzgadniających, które są zawarte w dokumentacji projektowej i specyfikacjach technicznych wykonania i odbioru robót.</w:t>
      </w:r>
    </w:p>
    <w:p w14:paraId="1AB8E030" w14:textId="77777777" w:rsidR="004E75B2" w:rsidRPr="001A14AE" w:rsidRDefault="00EE6AD5">
      <w:pPr>
        <w:pStyle w:val="Textbody"/>
        <w:tabs>
          <w:tab w:val="left" w:pos="284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lastRenderedPageBreak/>
        <w:t>15. Wykonawca wykona i utrzyma na koszt własny zaplecze budowy wraz z zasileniem  w energię elektryczną i w</w:t>
      </w:r>
      <w:bookmarkStart w:id="0" w:name="_GoBack"/>
      <w:bookmarkEnd w:id="0"/>
      <w:r w:rsidRPr="001A14AE">
        <w:rPr>
          <w:rFonts w:asciiTheme="minorHAnsi" w:hAnsiTheme="minorHAnsi" w:cstheme="minorHAnsi"/>
          <w:color w:val="000000"/>
          <w:sz w:val="22"/>
          <w:szCs w:val="22"/>
        </w:rPr>
        <w:t>odę oraz je zlikwiduje po zakończeniu prac. Zapewni ochronę mienia znajdującego się na terenie robót.</w:t>
      </w:r>
    </w:p>
    <w:p w14:paraId="417D5134" w14:textId="77777777" w:rsidR="004E75B2" w:rsidRPr="001A14AE" w:rsidRDefault="00EE6AD5">
      <w:pPr>
        <w:pStyle w:val="Textbody"/>
        <w:tabs>
          <w:tab w:val="left" w:pos="0"/>
        </w:tabs>
        <w:spacing w:after="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16.Wykonawca będzie przestrzegał terminowego wykonania i przekazania                              przedmiotu umowy oraz oświadczenia, że roboty zakończone przez niego są całkowicie zgodne z umową i odpowiadają potrzebom, dla których są przewidziane według umowy.</w:t>
      </w:r>
    </w:p>
    <w:p w14:paraId="7FA10177" w14:textId="77777777" w:rsidR="004E75B2" w:rsidRPr="001A14AE" w:rsidRDefault="00EE6AD5">
      <w:pPr>
        <w:pStyle w:val="Textbody"/>
        <w:tabs>
          <w:tab w:val="left" w:pos="284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17. Wykonawca ponosi pełną odpowiedzialność za stosowanie i bezpieczeństwo wszelkich działań prowadzonych na terenie robót i poza nim, a związanych z wykonaniem przedmiotu umowy.</w:t>
      </w:r>
    </w:p>
    <w:p w14:paraId="5EC240AB" w14:textId="77777777" w:rsidR="004E75B2" w:rsidRPr="001A14AE" w:rsidRDefault="00EE6AD5">
      <w:pPr>
        <w:pStyle w:val="Textbody"/>
        <w:tabs>
          <w:tab w:val="left" w:pos="284"/>
          <w:tab w:val="left" w:pos="709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18. Wykonawca, z uwagi na występujące ograniczenie tonażu dla poruszających się pojazdów, na osiedlowych ulicach Miasta Płocka, będzie zobowiązany uzyskać odpowiednie decyzje i zgody w celu zapewnienia transportu materiałów, wyrobów budowlanych i sprzętu budowlanego na plac budowy zgodnie z zarządzeniem nr 1376/2020 Prezydenta Miasta Płocka z dnia 18 marca 2020 r. w sprawie wprowadzenia Regulaminu wydawania i użytkowania zezwoleń w postaci identyfikatorów upoważniających do wjazdu i poruszania się ulicami objętymi ograniczeniem w ruchu pojazdów przewożących towary niebezpieczne, pojazdów o dopuszczalnej masie całkowitej powyżej 16 ton i pojazdów o dopuszczalnej masie całkowitej przekraczającej 8 ton na terenie Gminy - Miasto Płock.</w:t>
      </w:r>
    </w:p>
    <w:p w14:paraId="5D37C57F" w14:textId="77777777" w:rsidR="004E75B2" w:rsidRPr="001A14AE" w:rsidRDefault="00EE6AD5">
      <w:pPr>
        <w:pStyle w:val="Textbody"/>
        <w:tabs>
          <w:tab w:val="left" w:pos="284"/>
          <w:tab w:val="left" w:pos="709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W przypadku konieczności, Wykonawca opracuje i uzgodni projekt tymczasowej organizacji ruchu oraz wprowadzi tę organizację ruchu dla potrzeb realizacji przedmiotu zamówienia, a koszt opracowania tymczasowej organizacji ruchu i wprowadzenia Wykonawca uwzględni w składanej przez siebie ofercie. Opracowanie i uzgodnienie tymczasowej organizacji ruchu będzie podstawą do rozpoczęcia robót przez Wykonawcę. Realizacja przyjętych rozwiązań projektowych w uzgodnionym projekcie organizacji ruchu stanowi zakres rzeczowy zamówienia.</w:t>
      </w:r>
    </w:p>
    <w:p w14:paraId="3FA09020" w14:textId="77777777" w:rsidR="004E75B2" w:rsidRPr="001A14AE" w:rsidRDefault="00EE6AD5">
      <w:pPr>
        <w:pStyle w:val="Textbody"/>
        <w:tabs>
          <w:tab w:val="left" w:pos="284"/>
          <w:tab w:val="left" w:pos="709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19. Wykonawca zadania zobowiązany jest do założenia podliczników na pobór mediów i comiesięcznego regulowania za zużyte media. </w:t>
      </w:r>
    </w:p>
    <w:p w14:paraId="0DC5E030" w14:textId="77777777" w:rsidR="004E75B2" w:rsidRPr="001A14AE" w:rsidRDefault="00EE6AD5">
      <w:pPr>
        <w:pStyle w:val="Textbody"/>
        <w:tabs>
          <w:tab w:val="left" w:pos="284"/>
          <w:tab w:val="left" w:pos="709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20. Koszty ogrzewania budynku oraz opłaty za pozostałe media – wodę i energię, zużyte na potrzeby technologiczne i socjalne budowy, od dnia przekazania placu budowy do zakończenia zadania, będą obciążały wykonawcę robót. </w:t>
      </w:r>
    </w:p>
    <w:p w14:paraId="7B364CA1" w14:textId="77777777" w:rsidR="004E75B2" w:rsidRPr="001A14AE" w:rsidRDefault="00EE6AD5">
      <w:pPr>
        <w:pStyle w:val="Textbody"/>
        <w:tabs>
          <w:tab w:val="left" w:pos="284"/>
          <w:tab w:val="left" w:pos="709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21. Zapewnienie i pełne pokrycie kosztów obsługi geodezyjnej przy realizacji robót budowlanych objętych zadaniem, w zakresie wynikającym z wymogów określonych w projekcie budowlanym i wykonawczym oraz z warunków technicznych wykonania i odbioru robót. Roboty należy prowadzić pod nadzorem geodezyjnym potwierdzonym wpisem do dziennika budowy. </w:t>
      </w:r>
    </w:p>
    <w:p w14:paraId="6D26A95B" w14:textId="77777777" w:rsidR="004E75B2" w:rsidRPr="001A14AE" w:rsidRDefault="00EE6AD5">
      <w:pPr>
        <w:pStyle w:val="Textbody"/>
        <w:tabs>
          <w:tab w:val="left" w:pos="284"/>
          <w:tab w:val="left" w:pos="709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22. Zapewnienie i pełne pokrycie kosztów obsługi geotechnicznej obejmującej sprawdzenie warunków gruntowych i stopnia zagęszczenia gruntów w wykopach oraz badań stopnia zagęszczenia podbudowy wykonywanych nawierzchni.</w:t>
      </w:r>
    </w:p>
    <w:p w14:paraId="7F3C0569" w14:textId="77777777" w:rsidR="004E75B2" w:rsidRPr="001A14AE" w:rsidRDefault="00EE6AD5">
      <w:pPr>
        <w:pStyle w:val="Textbody"/>
        <w:tabs>
          <w:tab w:val="left" w:pos="284"/>
          <w:tab w:val="left" w:pos="709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23. Uzgodnienie i uzyskanie akceptacji Zamawiającego i Użytkownika na materiały wykończeniowe </w:t>
      </w:r>
      <w:proofErr w:type="spellStart"/>
      <w:r w:rsidRPr="001A14AE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1A14AE">
        <w:rPr>
          <w:rFonts w:asciiTheme="minorHAnsi" w:hAnsiTheme="minorHAnsi" w:cstheme="minorHAnsi"/>
          <w:sz w:val="22"/>
          <w:szCs w:val="22"/>
        </w:rPr>
        <w:t>. glazura, gres, wykładzina podłogowa, kolor farb, drzwi, wyposażenie łazienek.</w:t>
      </w:r>
    </w:p>
    <w:p w14:paraId="3CA88900" w14:textId="77777777" w:rsidR="004E75B2" w:rsidRPr="001A14AE" w:rsidRDefault="00EE6AD5">
      <w:pPr>
        <w:pStyle w:val="Textbody"/>
        <w:tabs>
          <w:tab w:val="left" w:pos="284"/>
          <w:tab w:val="left" w:pos="709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24. Wykonawca zabezpieczy drzewa i krzewy na czas budowy </w:t>
      </w:r>
    </w:p>
    <w:p w14:paraId="289CA895" w14:textId="77777777" w:rsidR="004E75B2" w:rsidRPr="001A14AE" w:rsidRDefault="00EE6AD5">
      <w:pPr>
        <w:pStyle w:val="Textbody"/>
        <w:tabs>
          <w:tab w:val="left" w:pos="284"/>
          <w:tab w:val="left" w:pos="709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25. Opracowanie i zrealizowanie instrukcji bezpieczeństwa pożarowego dla budynku oraz wyposażenie budynku w gaśnice zgodnie z opracowaną instrukcją. Poza tym należy rozmieścić i zamontować znaki i tablice informacyjno-ostrzegawcze w strefach pożarowych budynku zgodnie z opracowaną instrukcją, Znaki wykonać jako sztywne spienione PCV o grub. ok. 1 mm. </w:t>
      </w:r>
    </w:p>
    <w:p w14:paraId="1CFC1EF8" w14:textId="77777777" w:rsidR="004E75B2" w:rsidRPr="001A14AE" w:rsidRDefault="00EE6AD5">
      <w:pPr>
        <w:pStyle w:val="Textbody"/>
        <w:tabs>
          <w:tab w:val="left" w:pos="284"/>
          <w:tab w:val="left" w:pos="709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26. Uzyskanie decyzji UDT zezwalającej na eksploatację windy/platformy dla osób niepełnosprawnych i pokrycie kosztów z tym związanych.</w:t>
      </w:r>
    </w:p>
    <w:p w14:paraId="0F3CC479" w14:textId="7F274F1A" w:rsidR="004E75B2" w:rsidRPr="001A14AE" w:rsidRDefault="00EE6AD5">
      <w:pPr>
        <w:pStyle w:val="Textbody"/>
        <w:tabs>
          <w:tab w:val="left" w:pos="284"/>
          <w:tab w:val="left" w:pos="709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27. Wykonawca przeprowadzi czynności w imieniu Zamawiającego na mocy udzielonego pełnomocnictwa</w:t>
      </w:r>
      <w:r w:rsidR="001A14AE" w:rsidRPr="001A14AE">
        <w:rPr>
          <w:rFonts w:asciiTheme="minorHAnsi" w:hAnsiTheme="minorHAnsi" w:cstheme="minorHAnsi"/>
          <w:sz w:val="22"/>
          <w:szCs w:val="22"/>
        </w:rPr>
        <w:t>, wynikających z Decyzji Nr 357/2020 z dnia 14.10.2020</w:t>
      </w:r>
      <w:r w:rsidRPr="001A14AE">
        <w:rPr>
          <w:rFonts w:asciiTheme="minorHAnsi" w:hAnsiTheme="minorHAnsi" w:cstheme="minorHAnsi"/>
          <w:sz w:val="22"/>
          <w:szCs w:val="22"/>
        </w:rPr>
        <w:t xml:space="preserve"> zatwierdzającej projekt budowlany i udzielającej pozwolenia na wykonanie robót budowlanych, w tym złożenia do Organów: Komedy Miejskiej Państwowej Straży Pożarnej w Płocku oraz Powiatowej Stacji Sanitarno-Epidemiologicznej w Płocku o zakończeniu budowy i zamiarze przystąpienia do użytkowania budynku, uczestniczenia w czynnościach kontrolnych przeprowadzanych przez Służby w/w Organów i uzyskanie </w:t>
      </w:r>
      <w:r w:rsidRPr="001A14AE">
        <w:rPr>
          <w:rFonts w:asciiTheme="minorHAnsi" w:hAnsiTheme="minorHAnsi" w:cstheme="minorHAnsi"/>
          <w:sz w:val="22"/>
          <w:szCs w:val="22"/>
        </w:rPr>
        <w:lastRenderedPageBreak/>
        <w:t>pozytywnego stanowiska nie wnoszącego sprzeciwu oraz zastrzeżeń wobec przystąpienia do użytkowania przedmiotowego obiektu, a w następnej kolejności zawiadomienia miejscowego Organu nadzoru budowlanego – Powiatowego Inspektora Nadzoru Budowlanego w Płocku – mieście na prawach powiatu, pl. Gen. J. Dąbrowskiego 4, o zakończeniu budowy i przystąpieniu do użytkowania budynku.</w:t>
      </w:r>
    </w:p>
    <w:p w14:paraId="294A0829" w14:textId="77777777" w:rsidR="004E75B2" w:rsidRPr="001A14AE" w:rsidRDefault="004E75B2">
      <w:pPr>
        <w:pStyle w:val="Textbody"/>
        <w:tabs>
          <w:tab w:val="left" w:pos="720"/>
        </w:tabs>
        <w:spacing w:after="57"/>
        <w:jc w:val="both"/>
        <w:rPr>
          <w:rFonts w:asciiTheme="minorHAnsi" w:hAnsiTheme="minorHAnsi" w:cstheme="minorHAnsi"/>
          <w:sz w:val="22"/>
          <w:szCs w:val="22"/>
        </w:rPr>
      </w:pPr>
    </w:p>
    <w:p w14:paraId="1827DB33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A14AE">
        <w:rPr>
          <w:rFonts w:asciiTheme="minorHAnsi" w:hAnsiTheme="minorHAnsi" w:cstheme="minorHAnsi"/>
          <w:b/>
          <w:sz w:val="22"/>
          <w:szCs w:val="22"/>
        </w:rPr>
        <w:t>IV. WYTYCZNE OGÓLNE.</w:t>
      </w:r>
    </w:p>
    <w:p w14:paraId="4C10DFE2" w14:textId="77777777" w:rsidR="004E75B2" w:rsidRPr="001A14AE" w:rsidRDefault="00EE6AD5">
      <w:pPr>
        <w:pStyle w:val="Textbody"/>
        <w:tabs>
          <w:tab w:val="left" w:pos="227"/>
        </w:tabs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1. W przedmiarze, ani kosztorysie ofertowym, nie należy ujmować i wyceniać robót tymczasowych jako wydzielonych pozycji. Nie będą one oddzielnie opłacane przez Zamawiającego, a koszt ich wykonania powinien być uwzględniony w cenach robót podstawowych (koszty pośrednie Wykonawcy).</w:t>
      </w:r>
    </w:p>
    <w:p w14:paraId="3E69CF52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eastAsia="Arial" w:hAnsiTheme="minorHAnsi" w:cstheme="minorHAnsi"/>
          <w:sz w:val="22"/>
          <w:szCs w:val="22"/>
        </w:rPr>
        <w:t xml:space="preserve">2. </w:t>
      </w:r>
      <w:r w:rsidRPr="001A14AE">
        <w:rPr>
          <w:rFonts w:asciiTheme="minorHAnsi" w:hAnsiTheme="minorHAnsi" w:cstheme="minorHAnsi"/>
          <w:sz w:val="22"/>
          <w:szCs w:val="22"/>
        </w:rPr>
        <w:t>Podstawą skalkulowania ceny za roboty budowlane ma być przedmiar robót opracowany przez Wykonawcę, sporządzony w oparciu o przekazaną dokumentację projektową, opis przedmiotu zamówienia oraz wizję lokalną w terenie. Wykonawca sporządza przedmiar robót według własnego uznania i dokonuje całościowej wyceny przedmiotu zamówienia na roboty określone w opisie przedmiotu zamówienia, na własną odpowiedzialność i ryzyko.</w:t>
      </w:r>
    </w:p>
    <w:p w14:paraId="7C435E0B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3. W wycenie przedmiotu zamówienia należy uwzględnić wszystkie elementy inflacyjne w okresie realizacji przedmiotu umowy oraz uwzględnić wszystkie prace i czynności, które są niezbędne do należytego wykonania zadania.</w:t>
      </w:r>
    </w:p>
    <w:p w14:paraId="3F7BC35B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4. Wycena przedmiotu zamówienia musi objąć wszystkie roboty budowlano-montażowe zawarte w niniejszym zamówieniu, jak również opłaty wszystkich świadczeń na rzecz usługodawców (opłaty za wodę, energię, wywóz gruzu i utylizację ewentualnych materiałów z rozbiórek, koszt ubezpieczenia, należne podatki oraz elementy niezbędne do wykonania robót, a nie pozostające trwale po zakończeniu budowy).</w:t>
      </w:r>
    </w:p>
    <w:p w14:paraId="0A02618A" w14:textId="62F5FE26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5. Niedoszacowanie, pominięcie oraz brak rozpoznania zakresu pr</w:t>
      </w:r>
      <w:r w:rsidR="001A14AE">
        <w:rPr>
          <w:rFonts w:asciiTheme="minorHAnsi" w:hAnsiTheme="minorHAnsi" w:cstheme="minorHAnsi"/>
          <w:sz w:val="22"/>
          <w:szCs w:val="22"/>
        </w:rPr>
        <w:t>zedmiotu umowy</w:t>
      </w:r>
      <w:r w:rsidRPr="001A14AE">
        <w:rPr>
          <w:rFonts w:asciiTheme="minorHAnsi" w:hAnsiTheme="minorHAnsi" w:cstheme="minorHAnsi"/>
          <w:sz w:val="22"/>
          <w:szCs w:val="22"/>
        </w:rPr>
        <w:t xml:space="preserve"> nie może być podstawą do żądania zmiany wynagrodzenia umownego ustalonego  na podstawie złożonej  w postępowaniu przetargowym oferty.</w:t>
      </w:r>
    </w:p>
    <w:p w14:paraId="186498B1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6. Wszystkie jednostkowe ceny materiałów (dotyczy to również tzw. materiałów masowych) w kosztorysie ofertowym należy przyjmować jako ceny ich nabycia  tzn. z kosztami zakupu (czyli wraz z kosztami transportu zewnętrznego tych materiałów). Nie należy w kosztorysie ofertowym wyceniać w oddzielnych pozycjach kosztów dowozu tych materiałów z miejsc ich zakupu.</w:t>
      </w:r>
    </w:p>
    <w:p w14:paraId="6642828F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7. </w:t>
      </w:r>
      <w:r w:rsidRPr="001A14AE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 przypadku wątpliwości lub niejasności, co do zakresu realizowanego zadania, należy kierować do Zamawiającego zapytania przed wyznaczonym terminem otwarcia ofert.</w:t>
      </w:r>
    </w:p>
    <w:p w14:paraId="20979400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8. Niezwłoczne informowanie przez Wykonawcę Zamawiającego (Inspektora nadzoru inwestorskiego) o problemach technicznych lub okolicznościach, które mogą wpłynąć na jakość robót lub termin zakończenia robót.</w:t>
      </w:r>
    </w:p>
    <w:p w14:paraId="721574A0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9. Wykonawca zobowiązany jest zapewnić wykonanie i kierowanie robotami objętymi umową przez osoby posiadające stosowne kwalifikacje zawodowe i uprawnienia budowlane.</w:t>
      </w:r>
    </w:p>
    <w:p w14:paraId="3C2819E8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10. Kompletowanie w trakcie realizacji robót wszelkiej dokumentacji zgodnie  z przepisami Prawa budowlanego oraz przygotowanie do odbioru końcowego kompletu protokołów niezbędnych przy odbiorze.</w:t>
      </w:r>
    </w:p>
    <w:p w14:paraId="6976B5D1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11. Wykonawca przeszkoli użytkownika w zakresie obsługi zamontowanych instalacji i systemów oraz załączy do dokumentacji powykonawczej instrukcje obsługi , zalecenia dla użytkownika dotyczące eksploatacji i konserwacji.</w:t>
      </w:r>
    </w:p>
    <w:p w14:paraId="0A29F948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12. Przygotowanie właściwej dokumentacji odbiorowej robót (w 2 egzemplarzach), dostarczenie niezbędnych dokumentów potwierdzających parametry techniczne oraz wymagane normy stosowanych materiałów i urządzeń, wyniki oraz protokoły badań, sprawozdań i prób dotyczących realizowanego przedmiotu umowy, co pozwoli na ocenę należytego wykonania robót.</w:t>
      </w:r>
    </w:p>
    <w:p w14:paraId="074CF748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>13. Usunięcie wszelkich wad i usterek stwierdzonych przez nadzór inwestorski w trakcie trwania robót w terminie nie dłuższym niż termin technicznie uzasadniony i konieczny do ich usunięcia.</w:t>
      </w:r>
    </w:p>
    <w:p w14:paraId="2EB73A82" w14:textId="03035A8F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lastRenderedPageBreak/>
        <w:t>14. Pełne pokrycie kosztów poboru energii elektrycznej i wody, wywozy</w:t>
      </w:r>
      <w:r w:rsidR="001A14AE">
        <w:rPr>
          <w:rFonts w:asciiTheme="minorHAnsi" w:hAnsiTheme="minorHAnsi" w:cstheme="minorHAnsi"/>
          <w:color w:val="000000"/>
          <w:sz w:val="22"/>
          <w:szCs w:val="22"/>
        </w:rPr>
        <w:t xml:space="preserve"> gruzu, wywozu 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i utylizacji materiałów z ewentualnych rozbiórek, wykonawca we własnym zakresie musi ustalić i uzgodnić z właściwymi organami miejsce na składowisko materiałów  z rozbiórki i dostarczyć zamawiającemu dokument potwierdzający przyjęcie materiałów do utylizacji.</w:t>
      </w:r>
    </w:p>
    <w:p w14:paraId="464C4D4A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15. Zamawiający przekaże Wykonawcy dokumentację projektową dotyczącą całości przedmiotu umowy w terminie </w:t>
      </w:r>
      <w:r w:rsidRPr="001A14AE">
        <w:rPr>
          <w:rFonts w:asciiTheme="minorHAnsi" w:hAnsiTheme="minorHAnsi" w:cstheme="minorHAnsi"/>
          <w:b/>
          <w:bCs/>
          <w:color w:val="000000"/>
          <w:sz w:val="22"/>
          <w:szCs w:val="22"/>
        </w:rPr>
        <w:t>7 dni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 roboczych od dnia zawarcia umowy.</w:t>
      </w:r>
    </w:p>
    <w:p w14:paraId="783DF555" w14:textId="77777777" w:rsidR="004E75B2" w:rsidRPr="001A14AE" w:rsidRDefault="00EE6AD5">
      <w:pPr>
        <w:pStyle w:val="Textbody"/>
        <w:spacing w:after="57"/>
        <w:ind w:left="227" w:hanging="227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16. </w:t>
      </w:r>
      <w:r w:rsidRPr="001A14AE">
        <w:rPr>
          <w:rFonts w:asciiTheme="minorHAnsi" w:eastAsia="Times New Roman" w:hAnsiTheme="minorHAnsi" w:cstheme="minorHAnsi"/>
          <w:sz w:val="22"/>
          <w:szCs w:val="22"/>
        </w:rPr>
        <w:t>Załączony przez Zamawiającego do SIWZ przedmiar robót nie jest obligatoryjny i ma jedynie charakter pomocniczy.</w:t>
      </w:r>
    </w:p>
    <w:p w14:paraId="7BF9BBD4" w14:textId="77777777" w:rsidR="004E75B2" w:rsidRPr="001A14AE" w:rsidRDefault="00EE6AD5">
      <w:pPr>
        <w:pStyle w:val="Standard"/>
        <w:ind w:left="270" w:hanging="300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17. Zdaniem Zamawiającego dokumentacja projektowa stanowiąca załącznik do SIWZ pozwala na sporządzenie przez Wykonawcę przedmiarów robót, przygotowanie oferty oraz wykonanie robót budowlanych.  W przypadku wystąpienia jakichkolwiek wątpliwości związanych z opracowaniem przedmiarów robót Wykonawca zwróci się do Zamawiającego na piśmie o udzielenie  wyjaśnień.</w:t>
      </w:r>
    </w:p>
    <w:p w14:paraId="36A7C142" w14:textId="77777777" w:rsidR="004E75B2" w:rsidRPr="001A14AE" w:rsidRDefault="00EE6AD5">
      <w:pPr>
        <w:pStyle w:val="Standard"/>
        <w:ind w:left="255" w:hanging="240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18. Przywołane w przekazanych przedmiarach inwestorskich katalogowe podstawy oraz ilości robót  są nieobowiązkowe.</w:t>
      </w:r>
    </w:p>
    <w:p w14:paraId="5CADC396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19. Powinna być zachowana zgodność między zakresem robót wynikających z dokumentacji</w:t>
      </w:r>
    </w:p>
    <w:p w14:paraId="11353DB1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    projektowej oraz ujętych w przedmiarze robót.</w:t>
      </w:r>
    </w:p>
    <w:p w14:paraId="428C6DDE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20. Wymagania dotyczące zatrudnienia przez wykonawcę lub podwykonawcę na podstawie umowy o pracę osób wykonujących czynności w zakresie: </w:t>
      </w:r>
    </w:p>
    <w:p w14:paraId="205FAAD4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a/ robót rozbiórkowych </w:t>
      </w:r>
    </w:p>
    <w:p w14:paraId="11293DF1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b/ roboty murarskich</w:t>
      </w:r>
    </w:p>
    <w:p w14:paraId="7639FF7E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c/ robót montażowych ścianek g-k </w:t>
      </w:r>
    </w:p>
    <w:p w14:paraId="2A0B86C7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d/ robót wykończeniowych: - wykonania gładzi szpachlowych - robót malarskich - montażowych stolarki drzwiowej i okiennej - glazurniczych - posadzkarskich </w:t>
      </w:r>
    </w:p>
    <w:p w14:paraId="173E3977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e/ robót elewacyjnych </w:t>
      </w:r>
    </w:p>
    <w:p w14:paraId="492F5469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f/ robót dekarskich </w:t>
      </w:r>
    </w:p>
    <w:p w14:paraId="37C6133E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g/ robót drogowych </w:t>
      </w:r>
    </w:p>
    <w:p w14:paraId="44DCF5DC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h/ montażowych instalacji sanitarnych wewnętrznych i zewnętrznych</w:t>
      </w:r>
    </w:p>
    <w:p w14:paraId="6BD0C592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i/ montażowych instalacji elektrycznych wewnętrznych i zewnętrznych</w:t>
      </w:r>
    </w:p>
    <w:p w14:paraId="43386B46" w14:textId="77777777" w:rsidR="004E75B2" w:rsidRPr="001A14AE" w:rsidRDefault="004E75B2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6678325F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21. </w:t>
      </w:r>
      <w:r w:rsidRPr="001A14A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Przed złożeniem oferty zaleca się dokonanie wizji lokalnej terenu i zapoznania się z rzeczywistymi warunkami realizacji przedmiotu niniejszego zamówienia i uwzględnienia ich w wycenie oraz terminie wykonania robót.</w:t>
      </w:r>
    </w:p>
    <w:p w14:paraId="2C314D77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22. Materiały rozbiórkowe nadające się do odzysku lub sprzedaży np. stolarka, elementy metalowe, grzejniki, akcesoria elektryczne itp. wykonawca przekaże inwestorowi/zarządcy budynku lub  </w:t>
      </w:r>
      <w:r w:rsidRPr="001A14AE">
        <w:rPr>
          <w:rFonts w:asciiTheme="minorHAnsi" w:hAnsiTheme="minorHAnsi" w:cstheme="minorHAnsi"/>
          <w:strike/>
          <w:sz w:val="22"/>
          <w:szCs w:val="22"/>
        </w:rPr>
        <w:t xml:space="preserve">wykonawca </w:t>
      </w:r>
      <w:r w:rsidRPr="001A14AE">
        <w:rPr>
          <w:rFonts w:asciiTheme="minorHAnsi" w:hAnsiTheme="minorHAnsi" w:cstheme="minorHAnsi"/>
          <w:sz w:val="22"/>
          <w:szCs w:val="22"/>
        </w:rPr>
        <w:t xml:space="preserve">zagospodaruje i dokona utylizacji  we własnym zakresie na własny koszt. Decyzja o przeznaczeniu materiałów z rozbiórki będzie należała do Zamawiającego. </w:t>
      </w:r>
    </w:p>
    <w:p w14:paraId="7A7597BB" w14:textId="77777777" w:rsidR="004E75B2" w:rsidRPr="001A14AE" w:rsidRDefault="00EE6AD5">
      <w:pPr>
        <w:pStyle w:val="Standard"/>
        <w:tabs>
          <w:tab w:val="left" w:pos="709"/>
          <w:tab w:val="left" w:pos="198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23. Obowiązująca stawka podatku VAT – 23%.</w:t>
      </w:r>
    </w:p>
    <w:p w14:paraId="0C4AE868" w14:textId="77777777" w:rsidR="004E75B2" w:rsidRPr="001A14AE" w:rsidRDefault="00EE6AD5">
      <w:pPr>
        <w:pStyle w:val="Standard"/>
        <w:tabs>
          <w:tab w:val="left" w:pos="709"/>
          <w:tab w:val="left" w:pos="198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24. Kryteria oceny oferty:</w:t>
      </w:r>
    </w:p>
    <w:p w14:paraId="30C2A0D8" w14:textId="022F88CA" w:rsidR="004E75B2" w:rsidRPr="001A14AE" w:rsidRDefault="001A14AE">
      <w:pPr>
        <w:pStyle w:val="Standard"/>
        <w:ind w:right="63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a) cena               </w:t>
      </w:r>
      <w:r w:rsidR="00EE6AD5" w:rsidRPr="001A14AE">
        <w:rPr>
          <w:rFonts w:asciiTheme="minorHAnsi" w:hAnsiTheme="minorHAnsi" w:cstheme="minorHAnsi"/>
          <w:color w:val="000000"/>
          <w:sz w:val="22"/>
          <w:szCs w:val="22"/>
        </w:rPr>
        <w:t>- 60%,</w:t>
      </w:r>
    </w:p>
    <w:p w14:paraId="35A147C0" w14:textId="77777777" w:rsidR="004E75B2" w:rsidRPr="001A14AE" w:rsidRDefault="00EE6AD5">
      <w:pPr>
        <w:pStyle w:val="Standard"/>
        <w:ind w:right="630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b) gwarancja   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ab/>
        <w:t>- 40%</w:t>
      </w:r>
    </w:p>
    <w:p w14:paraId="074A5CF5" w14:textId="77777777" w:rsidR="004E75B2" w:rsidRPr="001A14AE" w:rsidRDefault="00EE6AD5">
      <w:pPr>
        <w:pStyle w:val="Standard"/>
        <w:ind w:right="630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    - minimalny okres gwarancji </w:t>
      </w:r>
      <w:r w:rsidRPr="001A14AE">
        <w:rPr>
          <w:rFonts w:asciiTheme="minorHAnsi" w:hAnsiTheme="minorHAnsi" w:cstheme="minorHAnsi"/>
          <w:b/>
          <w:bCs/>
          <w:color w:val="000000"/>
          <w:sz w:val="22"/>
          <w:szCs w:val="22"/>
        </w:rPr>
        <w:t>36 miesięcy,</w:t>
      </w:r>
    </w:p>
    <w:p w14:paraId="4ADCCC10" w14:textId="77777777" w:rsidR="004E75B2" w:rsidRPr="001A14AE" w:rsidRDefault="00EE6AD5">
      <w:pPr>
        <w:pStyle w:val="Standard"/>
        <w:ind w:right="630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  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 xml:space="preserve">- maksymalny okres gwarancji </w:t>
      </w:r>
      <w:r w:rsidRPr="001A14AE">
        <w:rPr>
          <w:rFonts w:asciiTheme="minorHAnsi" w:hAnsiTheme="minorHAnsi" w:cstheme="minorHAnsi"/>
          <w:b/>
          <w:bCs/>
          <w:color w:val="000000"/>
          <w:sz w:val="22"/>
          <w:szCs w:val="22"/>
        </w:rPr>
        <w:t>60 miesięcy.</w:t>
      </w:r>
    </w:p>
    <w:p w14:paraId="138D7056" w14:textId="77777777" w:rsidR="004E75B2" w:rsidRPr="001A14AE" w:rsidRDefault="00EE6AD5">
      <w:pPr>
        <w:pStyle w:val="Standard"/>
        <w:ind w:right="630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 xml:space="preserve">25. </w:t>
      </w:r>
      <w:r w:rsidRPr="001A14AE">
        <w:rPr>
          <w:rFonts w:asciiTheme="minorHAnsi" w:hAnsiTheme="minorHAnsi" w:cstheme="minorHAnsi"/>
          <w:color w:val="000000"/>
          <w:sz w:val="22"/>
          <w:szCs w:val="22"/>
        </w:rPr>
        <w:t>Warunkiem przyst</w:t>
      </w:r>
      <w:r w:rsidRPr="001A14AE">
        <w:rPr>
          <w:rFonts w:asciiTheme="minorHAnsi" w:hAnsiTheme="minorHAnsi" w:cstheme="minorHAnsi"/>
          <w:sz w:val="22"/>
          <w:szCs w:val="22"/>
        </w:rPr>
        <w:t>ąpienia zamawiającego do odbioru robót jest :</w:t>
      </w:r>
    </w:p>
    <w:p w14:paraId="341B43A6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- kompleksowe zrealizowanie zadania w zakresie przedstawionym w PBW, SIWZ, wiedzą       techniczną, obowiązującymi zasadami, przepisami zawartymi w Polskich Normach i w Prawie budowlanym,</w:t>
      </w:r>
    </w:p>
    <w:p w14:paraId="14FEF7D2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- pełna sprawność pod względem funkcjonowania wszystkich rodzajów instalacji i urządzeń poparta oświadczeniem kierownika budowy,</w:t>
      </w:r>
    </w:p>
    <w:p w14:paraId="1475F5D4" w14:textId="77777777" w:rsidR="004E75B2" w:rsidRPr="001A14AE" w:rsidRDefault="00EE6AD5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- kompletna dokumentacja powykonawcza złożona wraz z powiadomieniem o zakończeniu robót budowlanych,</w:t>
      </w:r>
    </w:p>
    <w:p w14:paraId="0C6484E2" w14:textId="3C1E2528" w:rsidR="004E75B2" w:rsidRPr="001A14AE" w:rsidRDefault="00EE6AD5">
      <w:pPr>
        <w:pStyle w:val="Standard"/>
        <w:ind w:right="630"/>
        <w:jc w:val="both"/>
        <w:rPr>
          <w:rFonts w:asciiTheme="minorHAnsi" w:hAnsiTheme="minorHAnsi" w:cstheme="minorHAnsi"/>
          <w:sz w:val="22"/>
          <w:szCs w:val="22"/>
        </w:rPr>
      </w:pPr>
      <w:r w:rsidRPr="001A14AE">
        <w:rPr>
          <w:rFonts w:asciiTheme="minorHAnsi" w:hAnsiTheme="minorHAnsi" w:cstheme="minorHAnsi"/>
          <w:sz w:val="22"/>
          <w:szCs w:val="22"/>
        </w:rPr>
        <w:t>-potwierdzenie gotowości o</w:t>
      </w:r>
      <w:r w:rsidR="001A14AE" w:rsidRPr="001A14AE">
        <w:rPr>
          <w:rFonts w:asciiTheme="minorHAnsi" w:hAnsiTheme="minorHAnsi" w:cstheme="minorHAnsi"/>
          <w:sz w:val="22"/>
          <w:szCs w:val="22"/>
        </w:rPr>
        <w:t>dbioru przez inspektora nadzoru.</w:t>
      </w:r>
    </w:p>
    <w:p w14:paraId="1337A9E2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  <w:b/>
          <w:bCs/>
          <w:u w:val="single"/>
        </w:rPr>
      </w:pPr>
    </w:p>
    <w:p w14:paraId="597D10A7" w14:textId="77777777" w:rsidR="004E75B2" w:rsidRPr="001A14AE" w:rsidRDefault="004E75B2">
      <w:pPr>
        <w:spacing w:after="0" w:line="240" w:lineRule="auto"/>
        <w:jc w:val="both"/>
        <w:rPr>
          <w:rFonts w:asciiTheme="minorHAnsi" w:hAnsiTheme="minorHAnsi" w:cstheme="minorHAnsi"/>
        </w:rPr>
      </w:pPr>
    </w:p>
    <w:sectPr w:rsidR="004E75B2" w:rsidRPr="001A14AE">
      <w:pgSz w:w="11906" w:h="16838"/>
      <w:pgMar w:top="1417" w:right="1417" w:bottom="1417" w:left="1417" w:header="0" w:footer="0" w:gutter="0"/>
      <w:cols w:space="708"/>
      <w:formProt w:val="0"/>
      <w:docGrid w:linePitch="360" w:charSpace="-24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5B2"/>
    <w:rsid w:val="001A14AE"/>
    <w:rsid w:val="004E75B2"/>
    <w:rsid w:val="00EE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15D08"/>
  <w15:docId w15:val="{3F6053D5-9C6B-4713-A680-06A6B0BCD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215B4E"/>
    <w:rPr>
      <w:rFonts w:ascii="Arial" w:eastAsia="Times New Roman" w:hAnsi="Arial" w:cs="Arial"/>
      <w:sz w:val="24"/>
      <w:szCs w:val="20"/>
      <w:lang w:eastAsia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215B4E"/>
    <w:pPr>
      <w:spacing w:before="120" w:after="120" w:line="240" w:lineRule="auto"/>
    </w:pPr>
    <w:rPr>
      <w:rFonts w:ascii="Arial" w:eastAsia="Times New Roman" w:hAnsi="Arial" w:cs="Arial"/>
      <w:sz w:val="24"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gmail-tekst">
    <w:name w:val="gmail-tekst"/>
    <w:basedOn w:val="Normalny"/>
    <w:qFormat/>
    <w:rsid w:val="00FA3B43"/>
    <w:pPr>
      <w:spacing w:beforeAutospacing="1" w:afterAutospacing="1" w:line="240" w:lineRule="auto"/>
    </w:pPr>
    <w:rPr>
      <w:rFonts w:cs="Calibri"/>
      <w:lang w:eastAsia="pl-PL"/>
    </w:rPr>
  </w:style>
  <w:style w:type="paragraph" w:styleId="Akapitzlist">
    <w:name w:val="List Paragraph"/>
    <w:basedOn w:val="Normalny"/>
    <w:uiPriority w:val="34"/>
    <w:qFormat/>
    <w:rsid w:val="00FA3B43"/>
    <w:pPr>
      <w:ind w:left="720"/>
      <w:contextualSpacing/>
    </w:pPr>
  </w:style>
  <w:style w:type="paragraph" w:customStyle="1" w:styleId="Standard">
    <w:name w:val="Standard"/>
    <w:qFormat/>
    <w:rsid w:val="00F27447"/>
    <w:pPr>
      <w:widowControl w:val="0"/>
      <w:textAlignment w:val="baseline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F27447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3D0383FAD39A4DA0535EDB78347B0C" ma:contentTypeVersion="13" ma:contentTypeDescription="Utwórz nowy dokument." ma:contentTypeScope="" ma:versionID="7f5d6e0e301f1bb461244a7145abdddd">
  <xsd:schema xmlns:xsd="http://www.w3.org/2001/XMLSchema" xmlns:xs="http://www.w3.org/2001/XMLSchema" xmlns:p="http://schemas.microsoft.com/office/2006/metadata/properties" xmlns:ns3="cb550f70-0f52-477c-bb75-299588ad58e8" xmlns:ns4="124ad86d-b7ce-40ee-9914-603b4d93c40a" targetNamespace="http://schemas.microsoft.com/office/2006/metadata/properties" ma:root="true" ma:fieldsID="9c428d954520d8c0f751b513ed5ca011" ns3:_="" ns4:_="">
    <xsd:import namespace="cb550f70-0f52-477c-bb75-299588ad58e8"/>
    <xsd:import namespace="124ad86d-b7ce-40ee-9914-603b4d93c40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50f70-0f52-477c-bb75-299588ad58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4ad86d-b7ce-40ee-9914-603b4d93c4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27BE7D-CDCD-43F3-B3DB-A4925E5719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F906A0-D59E-4553-AE9A-6411878EEB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550f70-0f52-477c-bb75-299588ad58e8"/>
    <ds:schemaRef ds:uri="124ad86d-b7ce-40ee-9914-603b4d93c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AAA860-74E1-47D2-A6E6-0E962EFA84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3295</Words>
  <Characters>19774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PPU KST</dc:creator>
  <dc:description/>
  <cp:lastModifiedBy>Katarzyna Zientara</cp:lastModifiedBy>
  <cp:revision>2</cp:revision>
  <dcterms:created xsi:type="dcterms:W3CDTF">2020-11-03T14:00:00Z</dcterms:created>
  <dcterms:modified xsi:type="dcterms:W3CDTF">2020-11-03T14:00:00Z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0x0101002E3D0383FAD39A4DA0535EDB78347B0C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