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14" w:rsidRPr="003E54C9" w:rsidRDefault="00826C14" w:rsidP="00826C14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 w:rsidRPr="003E54C9">
        <w:rPr>
          <w:rFonts w:ascii="Arial" w:hAnsi="Arial" w:cs="Arial"/>
          <w:sz w:val="22"/>
          <w:szCs w:val="22"/>
        </w:rPr>
        <w:t xml:space="preserve">Załącznik Nr </w:t>
      </w:r>
      <w:r w:rsidR="0020560B">
        <w:rPr>
          <w:rFonts w:ascii="Arial" w:hAnsi="Arial" w:cs="Arial"/>
          <w:sz w:val="22"/>
          <w:szCs w:val="22"/>
        </w:rPr>
        <w:t>6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826C14" w:rsidRPr="006B30BF" w:rsidRDefault="00826C14" w:rsidP="00826C14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20560B" w:rsidP="00826C14">
      <w:pPr>
        <w:rPr>
          <w:rFonts w:ascii="Arial" w:hAnsi="Arial" w:cs="Arial"/>
        </w:rPr>
      </w:pPr>
      <w:r>
        <w:rPr>
          <w:rFonts w:ascii="Arial" w:hAnsi="Arial" w:cs="Arial"/>
        </w:rPr>
        <w:t>oświadczamy, że wobec wykonawcy nie występują okoliczności wskazane w art. 7 ust. 1 pkt 1-3 ustawy z dnia 13 kwietnia 2022 r. o szczególnych rozwiązaniach zakresie przeciwdziałania wspieraniu agresji na Ukrainę oraz służących ochronie bezpieczeństwa narodowego (Dz.U. 2023 r. poz. 1497), które skutkowałyby wykluczeniem z postępowania.</w:t>
      </w:r>
      <w:r w:rsidR="00826C14" w:rsidRPr="006B30BF">
        <w:rPr>
          <w:rFonts w:ascii="Arial" w:hAnsi="Arial" w:cs="Arial"/>
        </w:rPr>
        <w:t xml:space="preserve">  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</w:t>
      </w: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826C14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826C14"/>
    <w:rsid w:val="000246AC"/>
    <w:rsid w:val="0006630C"/>
    <w:rsid w:val="00141678"/>
    <w:rsid w:val="00197EE9"/>
    <w:rsid w:val="0020560B"/>
    <w:rsid w:val="0032318C"/>
    <w:rsid w:val="0051069B"/>
    <w:rsid w:val="00826C14"/>
    <w:rsid w:val="008727D1"/>
    <w:rsid w:val="00A47860"/>
    <w:rsid w:val="00C26C25"/>
    <w:rsid w:val="00CC728E"/>
    <w:rsid w:val="00F57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C1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2022-10-17T09:48:00Z</cp:lastPrinted>
  <dcterms:created xsi:type="dcterms:W3CDTF">2024-09-16T11:33:00Z</dcterms:created>
  <dcterms:modified xsi:type="dcterms:W3CDTF">2024-09-16T11:33:00Z</dcterms:modified>
</cp:coreProperties>
</file>