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b/>
          <w:lang w:eastAsia="pl-PL"/>
        </w:rPr>
      </w:pPr>
      <w:r w:rsidRPr="008F2DF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F2DF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color w:val="000000"/>
          <w:lang w:eastAsia="pl-PL"/>
        </w:rPr>
        <w:t>Ogłoszenie nr 763093-N-2020 z dnia 07.12.2020 r.</w:t>
      </w:r>
      <w:r w:rsidRPr="008F2DF8">
        <w:rPr>
          <w:rFonts w:ascii="Trebuchet MS" w:eastAsia="Times New Roman" w:hAnsi="Trebuchet MS" w:cs="Times New Roman"/>
          <w:b/>
          <w:color w:val="000000"/>
          <w:lang w:eastAsia="pl-PL"/>
        </w:rPr>
        <w:br/>
      </w:r>
    </w:p>
    <w:p w:rsidR="008F2DF8" w:rsidRDefault="008F2DF8" w:rsidP="008F2DF8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Miejski Ośrodek Pomocy Społecznej: Realizacja talonów dla osób korzystających z pomocy społecznej, świadczeń rodzinnych i alimentacyjnych</w:t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br/>
      </w:r>
    </w:p>
    <w:p w:rsidR="008F2DF8" w:rsidRPr="008F2DF8" w:rsidRDefault="008F2DF8" w:rsidP="008F2DF8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OGŁOSZENIE O ZAMÓWIENIU - Dostawy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Zamieszczanie ogłoszenia: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 Zamieszczanie obowiązkowe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Ogłoszenie dotyczy: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 Zamówienia publicznego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Zamówienie dotyczy projektu lub programu współfinansowanego ze środków Unii Europejskiej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Nazwa projektu lub programu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Pzp</w:t>
      </w:r>
      <w:proofErr w:type="spellEnd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, nie mniejszy niż 30%, osób zatrudnionych przez zakłady pracy chronionej lub wykonawców albo ich jednostki (w %)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u w:val="single"/>
          <w:lang w:eastAsia="pl-PL"/>
        </w:rPr>
        <w:t>SEKCJA I: ZAMAWIAJĄCY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Postępowanie przeprowadza centralny zamawiający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Postępowanie przeprowadza podmiot, któremu zamawiający powierzył/powierzyli przeprowadzenie postępowania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Informacje na temat podmiotu któremu zamawiający powierzył/powierzyli prowadzenie postępowania: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Postępowanie jest przeprowadzane wspólnie przez zamawiających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Postępowanie jest przeprowadzane wspólnie z zamawiającymi z innych państw członkowskich Unii Europejskiej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Informacje dodatkowe: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I. 1) NAZWA I ADRES: 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Miejski Ośrodek Pomocy Społecznej, krajowy numer identyfikacyjny 34467940000000, ul. ul. Markowej  20 , 41-709  Ruda Śląska, woj. śląskie, państwo Polska, tel. 032 3440323 w. 301, , e-mail sekretariat@mops.rsl.pl, , faks 323 440 302.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Adres strony internetowej (URL): http://www.biuletyn.abip.pl/mops_r_sl/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Adres profilu nabywcy: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I. 2) RODZAJ ZAMAWIAJĄCEGO: 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Administracja samorządowa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I.3) WSPÓLNE UDZIELANIE ZAMÓWIENIA </w:t>
      </w:r>
      <w:r w:rsidRPr="008F2DF8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pl-PL"/>
        </w:rPr>
        <w:t>(jeżeli dotyczy)</w:t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: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lastRenderedPageBreak/>
        <w:t>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I.4) KOMUNIKACJA: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Nieograniczony, pełny i bezpośredni dostęp do dokumentów z postępowania można uzyskać pod adresem (URL)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http://www.biuletyn.abip.pl/mops_r_sl/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Adres strony internetowej, na której zamieszczona będzie specyfikacja istotnych warunków zamówienia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http://www.biuletyn.abip.pl/mops_r_sl/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Dostęp do dokumentów z postępowania jest ograniczony - więcej informacji można uzyskać pod adresem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Oferty lub wnioski o dopuszczenie do udziału w postępowaniu należy przesyłać: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Elektronicznie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adres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Dopuszczone jest przesłanie ofert lub wniosków o dopuszczenie do udziału w postępowaniu w inny sposób: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Nie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Inny sposób: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Wymagane jest przesłanie ofert lub wniosków o dopuszczenie do udziału w postępowaniu w inny sposób: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Tak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Inny sposób: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Oferty należy składać w formie pisemnej w postaci papierowej za pośrednictwem operatora pocztowego w rozumieniu ustawy z dnia 23 listopada 2012 r. – Prawo pocztowe (</w:t>
      </w:r>
      <w:proofErr w:type="spellStart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t.j</w:t>
      </w:r>
      <w:proofErr w:type="spellEnd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. Dz. U. z 2020, poz. 1041), osobiście, za pośrednictwem posłańca w siedzibie Zamawiającego tj. Miejskim Ośrodku Pomocy Społecznej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Adres: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41-709 Ruda Śląska, ul. Markowej 20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Komunikacja elektroniczna wymaga korzystania z narzędzi i urządzeń lub formatów plików, które nie są ogólnie dostępne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Nieograniczony, pełny, bezpośredni i bezpłatny dostęp do tych narzędzi można uzyskać pod adresem: (URL)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u w:val="single"/>
          <w:lang w:eastAsia="pl-PL"/>
        </w:rPr>
        <w:t>SEKCJA II: PRZEDMIOT ZAMÓWIENIA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II.1) Nazwa nadana zamówieniu przez zamawiającego: 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Realizacja talonów dla osób korzystających z pomocy społecznej, świadczeń rodzinnych i alimentacyjnych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Numer referencyjny: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Przed wszczęciem postępowania o udzielenie zamówienia przeprowadzono dialog techniczny</w:t>
      </w:r>
    </w:p>
    <w:p w:rsidR="008F2DF8" w:rsidRPr="008F2DF8" w:rsidRDefault="008F2DF8" w:rsidP="008F2DF8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II.2) Rodzaj zamówienia: 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Dostawy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II.3) Informacja o możliwości składania ofert częściowych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Zamówienie podzielone jest na części: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lastRenderedPageBreak/>
        <w:t>Nie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Oferty lub wnioski o dopuszczenie do udziału w postępowaniu można składać w odniesieniu do: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Zamawiający zastrzega sobie prawo do udzielenia łącznie następujących części lub grup części: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Maksymalna liczba części zamówienia, na które może zostać udzielone zamówienie jednemu wykonawcy: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II.4) Krótki opis przedmiotu zamówienia </w:t>
      </w:r>
      <w:r w:rsidRPr="008F2DF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pl-PL"/>
        </w:rPr>
        <w:t>(wielkość, zakres, rodzaj i ilość dostaw, usług lub robót budowlanych lub określenie zapotrzebowania i wymagań )</w:t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 a w przypadku partnerstwa innowacyjnego - określenie zapotrzebowania na innowacyjny produkt, usługę lub roboty budowlane: 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Przedmiotem zamówienia jest realizacja w 2021 roku talonów dla osób korzystających: - z pomocy społecznej, - ze świadczeń rodzinnych i alimentacyjnych Talony obejmują: - artykuły spożywcze, - środki czystości, - środki higieny osobistej, - artykuły niemowlęce i dziecięce( np. butelka, smoczek, pampersy, mleko, odżywki) - artykuły szkolne. Przewidywana wartość talonów ogółem w czasie trwania umowy wynosi ok. 365.000,00 zł brutto. Wzory talonów zostały określone w załącznikach nr 1.2 – 1.4 do SIWZ. Realizacja talonów następować będzie tylko w towarach, tj. bez rozliczeń pieniężnych. Wartość zakupu powinna odpowiadać wartości talonu. W przypadku, gdy wartość zrealizowanych towarów będzie niższa od wartości nominalnej talonu, pozostała część tej wartości nie będzie zwracana klientowi w gotówce. W przypadku, gdy wartość realizowanych towarów będzie wyższa od wartości nominalnej talonu klient zobowiązany jest dopłacić różnicę. Talon realizowany będzie w towarach pierwszej potrzeby z wyłączeniem towarów takich jak: papierosy, alkohol. Osoba na którą talon został wydany lub osoba upoważniona będzie mogła korzystać z wszelkich rabatów, promocji i wyprzedaży na równi z innymi klientami. Wykonawca nie może stosować cen wyższych na artykuły wydawane w ramach talonów od cen stosowanych dla innych klientów.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II.5) Główny kod CPV: 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15800000-6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Dodatkowe kody CPV: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8"/>
      </w:tblGrid>
      <w:tr w:rsidR="008F2DF8" w:rsidRPr="008F2DF8" w:rsidTr="008F2D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DF8" w:rsidRPr="008F2DF8" w:rsidRDefault="008F2DF8" w:rsidP="008F2DF8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8F2DF8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Kod CPV</w:t>
            </w:r>
          </w:p>
        </w:tc>
      </w:tr>
      <w:tr w:rsidR="008F2DF8" w:rsidRPr="008F2DF8" w:rsidTr="008F2D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DF8" w:rsidRPr="008F2DF8" w:rsidRDefault="008F2DF8" w:rsidP="008F2DF8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8F2DF8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15100000-9</w:t>
            </w:r>
          </w:p>
        </w:tc>
      </w:tr>
      <w:tr w:rsidR="008F2DF8" w:rsidRPr="008F2DF8" w:rsidTr="008F2D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DF8" w:rsidRPr="008F2DF8" w:rsidRDefault="008F2DF8" w:rsidP="008F2DF8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8F2DF8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15500000-3</w:t>
            </w:r>
          </w:p>
        </w:tc>
      </w:tr>
      <w:tr w:rsidR="008F2DF8" w:rsidRPr="008F2DF8" w:rsidTr="008F2D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DF8" w:rsidRPr="008F2DF8" w:rsidRDefault="008F2DF8" w:rsidP="008F2DF8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8F2DF8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33700000-7</w:t>
            </w:r>
          </w:p>
        </w:tc>
      </w:tr>
    </w:tbl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II.6) Całkowita wartość zamówienia </w:t>
      </w:r>
      <w:r w:rsidRPr="008F2DF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pl-PL"/>
        </w:rPr>
        <w:t>(jeżeli zamawiający podaje informacje o wartości zamówienia)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Wartość bez VAT: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Waluta: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II.7) Czy przewiduje się udzielenie zamówień, o których mowa w art. 67 ust. 1 </w:t>
      </w:r>
      <w:proofErr w:type="spellStart"/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pkt</w:t>
      </w:r>
      <w:proofErr w:type="spellEnd"/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6 i 7 lub w art. 134 ust. 6 </w:t>
      </w:r>
      <w:proofErr w:type="spellStart"/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pkt</w:t>
      </w:r>
      <w:proofErr w:type="spellEnd"/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3 ustawy </w:t>
      </w:r>
      <w:proofErr w:type="spellStart"/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Pzp</w:t>
      </w:r>
      <w:proofErr w:type="spellEnd"/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: 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 xml:space="preserve">Określenie przedmiotu, wielkości lub zakresu oraz warunków na jakich zostaną udzielone zamówienia, o których mowa w art. 67 ust. 1 </w:t>
      </w:r>
      <w:proofErr w:type="spellStart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pkt</w:t>
      </w:r>
      <w:proofErr w:type="spellEnd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6 lub w art. 134 ust. 6 </w:t>
      </w:r>
      <w:proofErr w:type="spellStart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pkt</w:t>
      </w:r>
      <w:proofErr w:type="spellEnd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3 ustawy </w:t>
      </w:r>
      <w:proofErr w:type="spellStart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Pzp</w:t>
      </w:r>
      <w:proofErr w:type="spellEnd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miesiącach:   </w:t>
      </w:r>
      <w:r w:rsidRPr="008F2DF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pl-PL"/>
        </w:rPr>
        <w:t> lub </w:t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dniach: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pl-PL"/>
        </w:rPr>
        <w:t>lub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data rozpoczęcia: 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 </w:t>
      </w:r>
      <w:r w:rsidRPr="008F2DF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pl-PL"/>
        </w:rPr>
        <w:t> lub </w:t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zakończenia: 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31.12.2021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II.9) Informacje dodatkowe: 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 wcześniej niż od 04.01.2021 roku do 31.12.2021 roku, lub do wyczerpania kwoty o której mowa w § 4 ust. 2 umowy (załącznik nr 5).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u w:val="single"/>
          <w:lang w:eastAsia="pl-PL"/>
        </w:rPr>
        <w:lastRenderedPageBreak/>
        <w:t>SEKCJA III: INFORMACJE O CHARAKTERZE PRAWNYM, EKONOMICZNYM, FINANSOWYM I TECHNICZNYM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III.1) WARUNKI UDZIAŁU W POSTĘPOWANIU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III.1.1) Kompetencje lub uprawnienia do prowadzenia określonej działalności zawodowej, o ile wynika to z odrębnych przepisów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Określenie warunków: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Informacje dodatkowe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III.1.2) Sytuacja finansowa lub ekonomiczna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Określenie warunków: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Informacje dodatkowe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III.1.3) Zdolność techniczna lub zawodowa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Określenie warunków: Wykonawca musi dysponować odpowiednim potencjałem technicznym w celu realizacji zamówienia tj. posiadać odpowiednie zasoby lokalowe. Oferent musi posiadać sieć sklepów na terenie Miasta Ruda Śląska tj. co najmniej 4 sklepy oferujące artykuły spożywcze w różnych dzielnicach miasta, w tym przynajmniej 1 sklepu z pełnym asortymentem (artykuły spożywcze, środki czystości, środki higieny osobistej, artykuły niemowlęce i dziecięce np. pampersy, chusteczki nawilżające, butelka itp., artykuły szkolne np. zeszyty, bloki, kredki itp.), które otwarte są co najmniej w godzinach od 8.00-18.00 w dni robocze. (Wykonawca może wykazać większą ilość sklepów w których mogą być realizowane talony niż ta, którą Zamawiający określił aby spełnić warunek).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Informacje dodatkowe: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III.2) PODSTAWY WYKLUCZENIA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III.2.1) Podstawy wykluczenia określone w art. 24 ust. 1 ustawy </w:t>
      </w:r>
      <w:proofErr w:type="spellStart"/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Pzp</w:t>
      </w:r>
      <w:proofErr w:type="spellEnd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III.2.2) Zamawiający przewiduje wykluczenie wykonawcy na podstawie art. 24 ust. 5 ustawy </w:t>
      </w:r>
      <w:proofErr w:type="spellStart"/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Pzp</w:t>
      </w:r>
      <w:proofErr w:type="spellEnd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 Tak Zamawiający przewiduje następujące fakultatywne podstawy wykluczenia: Tak (podstawa wykluczenia określona w art. 24 ust. 5 </w:t>
      </w:r>
      <w:proofErr w:type="spellStart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pkt</w:t>
      </w:r>
      <w:proofErr w:type="spellEnd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1 ustawy </w:t>
      </w:r>
      <w:proofErr w:type="spellStart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Pzp</w:t>
      </w:r>
      <w:proofErr w:type="spellEnd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)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Oświadczenie o niepodleganiu wykluczeniu oraz spełnianiu warunków udziału w postępowaniu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Tak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Oświadczenie o spełnianiu kryteriów selekcji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Nie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aktualny odpis z właściwego rejestru lub centralnej ewidencji i informacji o działalności gospodarczej jeżeli odrębne przepisy wymagają wpisu do rejestru lub ewidencji.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III.5.1) W ZAKRESIE SPEŁNIANIA WARUNKÓW UDZIAŁU W POSTĘPOWANIU: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wykazu narzędzi, wyposażenia zakładu lub urządzeń technicznych dostępnych Wykonawcy w celu wykonania zamówienia publicznego wraz informacją o podstawie do dysponowania tymi zasobami.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III.5.2) W ZAKRESIE KRYTERIÓW SELEKCJI: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III.7) INNE DOKUMENTY NIE WYMIENIONE W </w:t>
      </w:r>
      <w:proofErr w:type="spellStart"/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pkt</w:t>
      </w:r>
      <w:proofErr w:type="spellEnd"/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III.3) - III.6)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lastRenderedPageBreak/>
        <w:t xml:space="preserve">W celu potwierdzenia braku podstawy wykluczenia Wykonawcy z postępowania, o której mowa w art. 24 ust. 1 </w:t>
      </w:r>
      <w:proofErr w:type="spellStart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pkt</w:t>
      </w:r>
      <w:proofErr w:type="spellEnd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23 ustawy, Wykonawca składa, stosownie do treści art. 24 ust. 11 ustawy (w terminie 3 dni od dnia zamieszczenia przez Zamawiającego na stronie internetowej informacji z otwarcia ofert, tj. informacji, o których mowa w art. 86 ust. 5 ustawy), oświadczenie o przynależności lub braku przynależności do tej samej grupy kapitałowej, o której mowa w art. 24 ust. 1 </w:t>
      </w:r>
      <w:proofErr w:type="spellStart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pkt</w:t>
      </w:r>
      <w:proofErr w:type="spellEnd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23 ustawy. W przypadku przynależności do tej samej grupy kapitałowej Wykonawca może złożyć wraz z oświadczeniem dokumenty bądź inne informacje, że powiązania z innym Wykonawcą nie prowadzą do zakłócenia konkurencji w postępowaniu o udzielenie zamówienia.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u w:val="single"/>
          <w:lang w:eastAsia="pl-PL"/>
        </w:rPr>
        <w:t>SEKCJA IV: PROCEDURA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IV.1) OPIS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IV.1.1) Tryb udzielenia zamówienia: 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Przetarg nieograniczony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IV.1.2) Zamawiający żąda wniesienia wadium: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Informacja na temat wadium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IV.1.3) Przewiduje się udzielenie zaliczek na poczet wykonania zamówienia: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Należy podać informacje na temat udzielania zaliczek: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IV.1.4) Wymaga się złożenia ofert w postaci katalogów elektronicznych lub dołączenia do ofert katalogów elektronicznych: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Dopuszcza się złożenie ofert w postaci katalogów elektronicznych lub dołączenia do ofert katalogów elektronicznych: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Nie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Informacje dodatkowe: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IV.1.5.) Wymaga się złożenia oferty wariantowej: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Dopuszcza się złożenie oferty wariantowej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Złożenie oferty wariantowej dopuszcza się tylko z jednoczesnym złożeniem oferty zasadniczej: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IV.1.6) Przewidywana liczba wykonawców, którzy zostaną zaproszeni do udziału w postępowaniu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pl-PL"/>
        </w:rPr>
        <w:t>(przetarg ograniczony, negocjacje z ogłoszeniem, dialog konkurencyjny, partnerstwo innowacyjne)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Liczba wykonawców  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Przewidywana minimalna liczba wykonawców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Maksymalna liczba wykonawców  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Kryteria selekcji wykonawców: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IV.1.7) Informacje na temat umowy ramowej lub dynamicznego systemu zakupów: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Umowa ramowa będzie zawarta: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Czy przewiduje się ograniczenie liczby uczestników umowy ramowej: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Przewidziana maksymalna liczba uczestników umowy ramowej: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Informacje dodatkowe: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Zamówienie obejmuje ustanowienie dynamicznego systemu zakupów: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Adres strony internetowej, na której będą zamieszczone dodatkowe informacje dotyczące dynamicznego systemu zakupów: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lastRenderedPageBreak/>
        <w:t>Informacje dodatkowe: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W ramach umowy ramowej/dynamicznego systemu zakupów dopuszcza się złożenie ofert w formie katalogów elektronicznych: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Przewiduje się pobranie ze złożonych katalogów elektronicznych informacji potrzebnych do sporządzenia ofert w ramach umowy ramowej/dynamicznego systemu zakupów: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IV.1.8) Aukcja elektroniczna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Przewidziane jest przeprowadzenie aukcji elektronicznej </w:t>
      </w:r>
      <w:r w:rsidRPr="008F2DF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pl-PL"/>
        </w:rPr>
        <w:t>(przetarg nieograniczony, przetarg ograniczony, negocjacje z ogłoszeniem) 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Należy podać adres strony internetowej, na której aukcja będzie prowadzona: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Należy wskazać elementy, których wartości będą przedmiotem aukcji elektronicznej: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Przewiduje się ograniczenia co do przedstawionych wartości, wynikające z opisu przedmiotu zamówienia: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Należy podać, które informacje zostaną udostępnione wykonawcom w trakcie aukcji elektronicznej oraz jaki będzie termin ich udostępnienia: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Informacje dotyczące przebiegu aukcji elektronicznej: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Jaki jest przewidziany sposób postępowania w toku aukcji elektronicznej i jakie będą warunki, na jakich wykonawcy będą mogli licytować (minimalne wysokości postąpień):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Informacje dotyczące wykorzystywanego sprzętu elektronicznego, rozwiązań i specyfikacji technicznych w zakresie połączeń: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Wymagania dotyczące rejestracji i identyfikacji wykonawców w aukcji elektronicznej: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Informacje o liczbie etapów aukcji elektronicznej i czasie ich trwania: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Czas trwania: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Czy wykonawcy, którzy nie złożyli nowych postąpień, zostaną zakwalifikowani do następnego etapu: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Warunki zamknięcia aukcji elektronicznej: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IV.2) KRYTERIA OCENY OFERT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IV.2.1) Kryteria oceny ofert: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0"/>
        <w:gridCol w:w="933"/>
      </w:tblGrid>
      <w:tr w:rsidR="008F2DF8" w:rsidRPr="008F2DF8" w:rsidTr="008F2D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DF8" w:rsidRPr="008F2DF8" w:rsidRDefault="008F2DF8" w:rsidP="008F2DF8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8F2DF8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DF8" w:rsidRPr="008F2DF8" w:rsidRDefault="008F2DF8" w:rsidP="008F2DF8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8F2DF8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Znaczenie</w:t>
            </w:r>
          </w:p>
        </w:tc>
      </w:tr>
      <w:tr w:rsidR="008F2DF8" w:rsidRPr="008F2DF8" w:rsidTr="008F2D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DF8" w:rsidRPr="008F2DF8" w:rsidRDefault="008F2DF8" w:rsidP="008F2DF8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8F2DF8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DF8" w:rsidRPr="008F2DF8" w:rsidRDefault="008F2DF8" w:rsidP="008F2DF8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8F2DF8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100,00</w:t>
            </w:r>
          </w:p>
        </w:tc>
      </w:tr>
    </w:tbl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IV.2.3) Zastosowanie procedury, o której mowa w art. 24aa ust. 1 ustawy </w:t>
      </w:r>
      <w:proofErr w:type="spellStart"/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Pzp</w:t>
      </w:r>
      <w:proofErr w:type="spellEnd"/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 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(przetarg nieograniczony)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Tak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IV.3) Negocjacje z ogłoszeniem, dialog konkurencyjny, partnerstwo innowacyjne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IV.3.1) Informacje na temat negocjacji z ogłoszeniem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Minimalne wymagania, które muszą spełniać wszystkie oferty: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Przewidziane jest zastrzeżenie prawa do udzielenia zamówienia na podstawie ofert wstępnych bez przeprowadzenia negocjacji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Przewidziany jest podział negocjacji na etapy w celu ograniczenia liczby ofert: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Należy podać informacje na temat etapów negocjacji (w tym liczbę etapów):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Informacje dodatkowe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IV.3.2) Informacje na temat dialogu konkurencyjnego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Opis potrzeb i wymagań zamawiającego lub informacja o sposobie uzyskania tego opisu: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 xml:space="preserve">Informacja o wysokości nagród dla wykonawców, którzy podczas dialogu konkurencyjnego 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lastRenderedPageBreak/>
        <w:t>przedstawili rozwiązania stanowiące podstawę do składania ofert, jeżeli zamawiający przewiduje nagrody: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Wstępny harmonogram postępowania: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Podział dialogu na etapy w celu ograniczenia liczby rozwiązań: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Należy podać informacje na temat etapów dialogu: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Informacje dodatkowe: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IV.3.3) Informacje na temat partnerstwa innowacyjnego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Elementy opisu przedmiotu zamówienia definiujące minimalne wymagania, którym muszą odpowiadać wszystkie oferty: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Informacje dodatkowe: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IV.4) Licytacja elektroniczna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Adres strony internetowej, na której będzie prowadzona licytacja elektroniczna: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Adres strony internetowej, na której jest dostępny opis przedmiotu zamówienia w licytacji elektronicznej: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Wymagania dotyczące rejestracji i identyfikacji wykonawców w licytacji elektronicznej, w tym wymagania techniczne urządzeń informatycznych: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Sposób postępowania w toku licytacji elektronicznej, w tym określenie minimalnych wysokości postąpień: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Informacje o liczbie etapów licytacji elektronicznej i czasie ich trwania: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Czas trwania: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Wykonawcy, którzy nie złożyli nowych postąpień, zostaną zakwalifikowani do następnego etapu: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Termin składania wniosków o dopuszczenie do udziału w licytacji elektronicznej: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Data: godzina: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Termin otwarcia licytacji elektronicznej: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Termin i warunki zamknięcia licytacji elektronicznej: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Istotne dla stron postanowienia, które zostaną wprowadzone do treści zawieranej umowy w sprawie zamówienia publicznego, albo ogólne warunki umowy, albo wzór umowy: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Wymagania dotyczące zabezpieczenia należytego wykonania umowy: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Informacje dodatkowe: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IV.5) ZMIANA UMOWY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Przewiduje się istotne zmiany postanowień zawartej umowy w stosunku do treści oferty, na podstawie której dokonano wyboru wykonawcy: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Należy wskazać zakres, charakter zmian oraz warunki wprowadzenia zmian: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 xml:space="preserve">Zamawiający przewiduje możliwość dokonania zmiany postanowień niniejszej umowy w stosunku do treści oferty, w części dotyczącej zmiany podatku od towarów i usług. W takim wypadku wartość netto nie ulegnie zmianie, jedynie wartość brutto zostanie wyliczona na podstawie nowych przepisów. Zmiana odnosić się będzie do części przedmiotu umowy niezrealizowanej. Zmiana umowy może także nastąpić w przypadkach, o których mowa w art.144 ust.1 </w:t>
      </w:r>
      <w:proofErr w:type="spellStart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pkt</w:t>
      </w:r>
      <w:proofErr w:type="spellEnd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2-6 ustawy.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IV.6) INFORMACJE ADMINISTRACYJNE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IV.6.1) Sposób udostępniania informacji o charakterze poufnym </w:t>
      </w:r>
      <w:r w:rsidRPr="008F2DF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pl-PL"/>
        </w:rPr>
        <w:t>(jeżeli dotyczy):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Środki służące ochronie informacji o charakterze poufnym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IV.6.2) Termin składania ofert lub wniosków o dopuszczenie do udziału w postępowaniu: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Data: 16.12.2020, godzina: 10:00,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lastRenderedPageBreak/>
        <w:t>Skrócenie terminu składania wniosków, ze względu na pilną potrzebę udzielenia zamówienia (przetarg nieograniczony, przetarg ograniczony, negocjacje z ogłoszeniem):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Nie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Wskazać powody: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Język lub języki, w jakich mogą być sporządzane oferty lub wnioski o dopuszczenie do udziału w postępowaniu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&gt;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IV.6.3) Termin związania ofertą: 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do: okres w dniach: 30 (od ostatecznego terminu składania ofert)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8F2DF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IV.6.5) Informacje dodatkowe:</w:t>
      </w: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Uwaga (dotycząca wszystkich oświadczeń i dokumentów): 1) Wykonawca nie jest obowiązany do złożenia oświadczeń lub dokumentów potwierdzających spełnianie warunków udziału w postępowaniu lub brak podstaw wykluczenia, jeżeli Zamawiający posiada oświadczenia lub dokumenty dotyczące tego Wykonawcy lub może je uzyskać za pomocą bezpłatnych i ogólnodostępnych baz danych, w szczególności rejestrów publicznych w rozumieniu ustawy z dnia 17 lutego 2005 r. o informatyzacji działalności podmiotów realizujących zadania publiczne (</w:t>
      </w:r>
      <w:proofErr w:type="spellStart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t.j</w:t>
      </w:r>
      <w:proofErr w:type="spellEnd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. Dz. U. z 2020 r. poz. 346), 2) w przypadku wskazania przez Wykonawcę dostępności oświadczeń lub dokumentów, w formie elektronicznej pod określonymi adresami internetowymi ogólnodostępnych i bezpłatnych baz danych, Zamawiający pobiera samodzielnie z tych baz danych wskazane przez Wykonawcę oświadczenia lub dokumenty, 3) w przypadku wskazania przez Wykonawcę oświadczeń lub dokumentów w języku obcym na potwierdzenie braku podstaw wykluczenia lub spełniania warunków udziału w postępowaniu, w formie elektronicznej pod określonymi adresami internetowymi ogólnodostępnych i bezpłatnych baz danych, Zamawiający żąda od Wykonawcy przedstawienia tłumaczenia na język polski wskazanych przez Wykonawcę i pobranych samodzielnie przez Zamawiającego dokumentów, 4) w przypadku wskazania przez Wykonawcę oświadczeń lub dokumentów, które znajdują się w posiadaniu Zamawiającego, w szczególności oświadczeń lub dokumentów przechowywanych przez Zamawiającego zgodnie z art. 97 ust. 1 ustawy, Zamawiający w celu potwierdzenia okoliczności, o których mowa w art. 25 ust. 1 </w:t>
      </w:r>
      <w:proofErr w:type="spellStart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pkt</w:t>
      </w:r>
      <w:proofErr w:type="spellEnd"/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1 i 3 ustawy (brak podstaw wykluczenia oraz spełnianie warunków udziału w postępowaniu określonych przez Zamawiającego), korzysta z posiadanych oświadczeń lub dokumentów, o ile są one aktualne. 5) Do oferty należy dołączyć: 5.1. oświadczenia zgodne z treścią załączników nr 2 i 3 do SIWZ; 5.2. oświadczenie, że Wykonawca zapoznał się z warunkami zamówienia i z załączonym wzorem umowy oraz, że przyjmuje ich treść bez żadnych zastrzeżeń - na formularzu oferty – zgodnie z załącznikiem nr 1 do SIWZ; 5.3. pełnomocnictwo ustanowione do reprezentowania Wykonawcy ubiegającego się o udzielenie zamówienia publicznego. Pełnomocnictwo należy dołączyć w oryginale bądź kopii, potwierdzonej za zgodność z oryginałem notarialnie; 5.4. dokument (np. zobowiązanie) innych podmiotów do oddania Wykonawcy do dyspozycji niezbędnych zasobów na potrzeby realizacji, o ile Wykonawca korzysta ze zdolności innych podmiotów na zasadach określonych w art. 22a ustawy, złożony w formie oryginału lub kopii poświadczonej za zgodność z oryginałem przez podmiot udostępniający zasoby</w:t>
      </w: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</w:p>
    <w:p w:rsidR="008F2DF8" w:rsidRPr="008F2DF8" w:rsidRDefault="008F2DF8" w:rsidP="008F2D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8F2DF8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0"/>
      </w:tblGrid>
      <w:tr w:rsidR="008F2DF8" w:rsidRPr="008F2DF8" w:rsidTr="008F2DF8">
        <w:trPr>
          <w:tblCellSpacing w:w="15" w:type="dxa"/>
        </w:trPr>
        <w:tc>
          <w:tcPr>
            <w:tcW w:w="1290" w:type="dxa"/>
            <w:vAlign w:val="center"/>
            <w:hideMark/>
          </w:tcPr>
          <w:p w:rsidR="008F2DF8" w:rsidRPr="008F2DF8" w:rsidRDefault="008F2DF8" w:rsidP="008F2DF8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</w:pPr>
            <w:r w:rsidRPr="008F2DF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1" type="#_x0000_t75" style="width:66pt;height:22.5pt" o:ole="">
                  <v:imagedata r:id="rId4" o:title=""/>
                </v:shape>
                <w:control r:id="rId5" w:name="DefaultOcxName" w:shapeid="_x0000_i1031"/>
              </w:object>
            </w:r>
          </w:p>
        </w:tc>
      </w:tr>
    </w:tbl>
    <w:p w:rsidR="003F7A31" w:rsidRPr="008F2DF8" w:rsidRDefault="003F7A31" w:rsidP="008F2DF8">
      <w:pPr>
        <w:spacing w:after="0" w:line="240" w:lineRule="auto"/>
        <w:rPr>
          <w:rFonts w:ascii="Trebuchet MS" w:hAnsi="Trebuchet MS"/>
          <w:sz w:val="20"/>
          <w:szCs w:val="20"/>
        </w:rPr>
      </w:pPr>
    </w:p>
    <w:sectPr w:rsidR="003F7A31" w:rsidRPr="008F2DF8" w:rsidSect="003F7A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8F2DF8"/>
    <w:rsid w:val="003F7A31"/>
    <w:rsid w:val="008F2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7A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0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93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39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49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63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13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22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12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02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13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20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3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42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87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54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82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16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87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19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13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828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97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03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73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36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59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29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43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0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26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41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83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5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60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1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80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91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3098</Words>
  <Characters>18592</Characters>
  <Application>Microsoft Office Word</Application>
  <DocSecurity>0</DocSecurity>
  <Lines>154</Lines>
  <Paragraphs>43</Paragraphs>
  <ScaleCrop>false</ScaleCrop>
  <Company/>
  <LinksUpToDate>false</LinksUpToDate>
  <CharactersWithSpaces>21647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bdanko</cp:lastModifiedBy>
  <cp:revision>1</cp:revision>
  <cp:lastPrinted>2020-12-07T12:31:00Z</cp:lastPrinted>
  <dcterms:created xsi:type="dcterms:W3CDTF">2020-12-07T12:29:00Z</dcterms:created>
  <dcterms:modified xsi:type="dcterms:W3CDTF">2020-12-07T12:32:00Z</dcterms:modified>
</cp:coreProperties>
</file>