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6E1" w:rsidRPr="00D346E1" w:rsidRDefault="00D346E1" w:rsidP="00D346E1">
      <w:pPr>
        <w:pBdr>
          <w:bottom w:val="single" w:sz="6" w:space="1" w:color="auto"/>
        </w:pBdr>
        <w:spacing w:after="0" w:line="240" w:lineRule="auto"/>
        <w:jc w:val="center"/>
        <w:rPr>
          <w:rFonts w:ascii="Trebuchet MS" w:eastAsia="Times New Roman" w:hAnsi="Trebuchet MS" w:cs="Arial"/>
          <w:vanish/>
          <w:sz w:val="18"/>
          <w:szCs w:val="18"/>
          <w:lang w:eastAsia="pl-PL"/>
        </w:rPr>
      </w:pPr>
      <w:r w:rsidRPr="00D346E1">
        <w:rPr>
          <w:rFonts w:ascii="Trebuchet MS" w:eastAsia="Times New Roman" w:hAnsi="Trebuchet MS" w:cs="Arial"/>
          <w:vanish/>
          <w:sz w:val="18"/>
          <w:szCs w:val="18"/>
          <w:lang w:eastAsia="pl-PL"/>
        </w:rPr>
        <w:t>Początek formularza</w:t>
      </w:r>
    </w:p>
    <w:tbl>
      <w:tblPr>
        <w:tblW w:w="5000" w:type="pct"/>
        <w:tblCellSpacing w:w="0" w:type="dxa"/>
        <w:tblCellMar>
          <w:left w:w="0" w:type="dxa"/>
          <w:right w:w="0" w:type="dxa"/>
        </w:tblCellMar>
        <w:tblLook w:val="04A0"/>
      </w:tblPr>
      <w:tblGrid>
        <w:gridCol w:w="8439"/>
        <w:gridCol w:w="691"/>
      </w:tblGrid>
      <w:tr w:rsidR="00D346E1" w:rsidRPr="00D346E1" w:rsidTr="00C761B3">
        <w:trPr>
          <w:tblCellSpacing w:w="0" w:type="dxa"/>
        </w:trPr>
        <w:tc>
          <w:tcPr>
            <w:tcW w:w="0" w:type="auto"/>
            <w:vAlign w:val="center"/>
            <w:hideMark/>
          </w:tcPr>
          <w:p w:rsidR="00D346E1" w:rsidRPr="00D346E1" w:rsidRDefault="00972F6F" w:rsidP="00D346E1">
            <w:pPr>
              <w:spacing w:after="0" w:line="240" w:lineRule="auto"/>
              <w:rPr>
                <w:rFonts w:ascii="Trebuchet MS" w:eastAsia="Times New Roman" w:hAnsi="Trebuchet MS" w:cs="Times New Roman"/>
                <w:sz w:val="18"/>
                <w:szCs w:val="18"/>
                <w:lang w:eastAsia="pl-PL"/>
              </w:rPr>
            </w:pPr>
            <w:r w:rsidRPr="00972F6F">
              <w:rPr>
                <w:rFonts w:ascii="Trebuchet MS" w:eastAsia="Times New Roman" w:hAnsi="Trebuchet MS" w:cs="Times New Roman"/>
                <w:sz w:val="18"/>
                <w:szCs w:val="18"/>
                <w:lang w:eastAsia="pl-PL"/>
              </w:rPr>
              <w:pict>
                <v:rect id="_x0000_i1025" style="width:0;height:1.5pt" o:hralign="center" o:hrstd="t" o:hr="t" fillcolor="#aca899" stroked="f"/>
              </w:pic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Ogłoszenie nr 352785 - 2016 z dnia 2016-11-28 r. </w:t>
            </w:r>
          </w:p>
          <w:p w:rsidR="00D346E1" w:rsidRPr="00D346E1" w:rsidRDefault="00D346E1" w:rsidP="00D346E1">
            <w:pPr>
              <w:spacing w:after="0" w:line="240" w:lineRule="auto"/>
              <w:jc w:val="center"/>
              <w:rPr>
                <w:rFonts w:ascii="Trebuchet MS" w:eastAsia="Times New Roman" w:hAnsi="Trebuchet MS" w:cs="Times New Roman"/>
                <w:b/>
                <w:lang w:eastAsia="pl-PL"/>
              </w:rPr>
            </w:pPr>
            <w:r w:rsidRPr="00D346E1">
              <w:rPr>
                <w:rFonts w:ascii="Trebuchet MS" w:eastAsia="Times New Roman" w:hAnsi="Trebuchet MS" w:cs="Times New Roman"/>
                <w:b/>
                <w:lang w:eastAsia="pl-PL"/>
              </w:rPr>
              <w:t xml:space="preserve">Ruda Śląska: Realizacja talonów dla osób korzystających z pomocy społecznej, świadczeń rodzinnych i alimentacyjnych. </w:t>
            </w:r>
            <w:r w:rsidRPr="00D346E1">
              <w:rPr>
                <w:rFonts w:ascii="Trebuchet MS" w:eastAsia="Times New Roman" w:hAnsi="Trebuchet MS" w:cs="Times New Roman"/>
                <w:b/>
                <w:lang w:eastAsia="pl-PL"/>
              </w:rPr>
              <w:br/>
              <w:t xml:space="preserve">OGŁOSZENIE O ZAMÓWIENIU - Dostawy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Zamieszczanie ogłoszenia:</w:t>
            </w:r>
            <w:r w:rsidRPr="00D346E1">
              <w:rPr>
                <w:rFonts w:ascii="Trebuchet MS" w:eastAsia="Times New Roman" w:hAnsi="Trebuchet MS" w:cs="Times New Roman"/>
                <w:sz w:val="18"/>
                <w:szCs w:val="18"/>
                <w:lang w:eastAsia="pl-PL"/>
              </w:rPr>
              <w:t xml:space="preserve"> obowiązkowe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Ogłoszenie dotyczy:</w:t>
            </w:r>
            <w:r w:rsidRPr="00D346E1">
              <w:rPr>
                <w:rFonts w:ascii="Trebuchet MS" w:eastAsia="Times New Roman" w:hAnsi="Trebuchet MS" w:cs="Times New Roman"/>
                <w:sz w:val="18"/>
                <w:szCs w:val="18"/>
                <w:lang w:eastAsia="pl-PL"/>
              </w:rPr>
              <w:t xml:space="preserve"> zamówienia publicznego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Zamówienie dotyczy projektu lub programu współfinansowanego ze środków Unii Europejskiej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Nazwa projektu lub programu</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t xml:space="preserve">Należy podać minimalny procentowy wskaźnik zatrudnienia osób należących do jednej lub więcej kategorii, o których mowa w art. 22 ust. 2 ustawy </w:t>
            </w:r>
            <w:proofErr w:type="spellStart"/>
            <w:r w:rsidRPr="00D346E1">
              <w:rPr>
                <w:rFonts w:ascii="Trebuchet MS" w:eastAsia="Times New Roman" w:hAnsi="Trebuchet MS" w:cs="Times New Roman"/>
                <w:sz w:val="18"/>
                <w:szCs w:val="18"/>
                <w:lang w:eastAsia="pl-PL"/>
              </w:rPr>
              <w:t>Pzp</w:t>
            </w:r>
            <w:proofErr w:type="spellEnd"/>
            <w:r w:rsidRPr="00D346E1">
              <w:rPr>
                <w:rFonts w:ascii="Trebuchet MS" w:eastAsia="Times New Roman" w:hAnsi="Trebuchet MS" w:cs="Times New Roman"/>
                <w:sz w:val="18"/>
                <w:szCs w:val="18"/>
                <w:lang w:eastAsia="pl-PL"/>
              </w:rPr>
              <w:t xml:space="preserve">, nie mniejszy niż 30%, osób zatrudnionych przez zakłady pracy chronionej lub wykonawców albo ich jednostki (w %)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u w:val="single"/>
                <w:lang w:eastAsia="pl-PL"/>
              </w:rPr>
              <w:t>SEKCJA I: ZAMAWIAJĄCY</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Postępowanie przeprowadza centralny zamawiający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Postępowanie przeprowadza podmiot, któremu zamawiający powierzył/powierzyli przeprowadzenie postępowania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Informacje na temat podmiotu któremu zamawiający powierzył/powierzyli prowadzenie postępowania:</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Postępowanie jest przeprowadzane wspólnie przez zamawiających</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t xml:space="preserve">Jeżeli tak, należy wymienić zamawiających, którzy wspólnie przeprowadzają postępowanie oraz podać adresy ich siedzib, krajowe numery identyfikacyjne oraz osoby do kontaktów wraz z danymi do kontaktów: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Postępowanie jest przeprowadzane wspólnie z zamawiającymi z innych państw członkowskich Unii Europejskiej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W przypadku przeprowadzania postępowania wspólnie z zamawiającymi z innych państw członkowskich Unii Europejskiej – mające zastosowanie krajowe prawo zamówień publicznych:</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Informacje dodatkowe:</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 1) NAZWA I ADRES: </w:t>
            </w:r>
            <w:r w:rsidRPr="00D346E1">
              <w:rPr>
                <w:rFonts w:ascii="Trebuchet MS" w:eastAsia="Times New Roman" w:hAnsi="Trebuchet MS" w:cs="Times New Roman"/>
                <w:sz w:val="18"/>
                <w:szCs w:val="18"/>
                <w:lang w:eastAsia="pl-PL"/>
              </w:rPr>
              <w:t xml:space="preserve">Miejski Ośrodek Pomocy Społecznej, krajowy numer identyfikacyjny 344679400000, ul. ul. Markowej  20, 41709   Ruda Śląska, woj. śląskie, państwo Polska, tel. 032 3440323 w. 301, e-mail , faks 323 440 302. </w:t>
            </w:r>
            <w:r w:rsidRPr="00D346E1">
              <w:rPr>
                <w:rFonts w:ascii="Trebuchet MS" w:eastAsia="Times New Roman" w:hAnsi="Trebuchet MS" w:cs="Times New Roman"/>
                <w:sz w:val="18"/>
                <w:szCs w:val="18"/>
                <w:lang w:eastAsia="pl-PL"/>
              </w:rPr>
              <w:br/>
              <w:t>Adres strony internetowej (URL): www.mops.rsl.pl</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 2) RODZAJ ZAMAWIAJĄCEGO: </w:t>
            </w:r>
            <w:r w:rsidRPr="00D346E1">
              <w:rPr>
                <w:rFonts w:ascii="Trebuchet MS" w:eastAsia="Times New Roman" w:hAnsi="Trebuchet MS" w:cs="Times New Roman"/>
                <w:sz w:val="18"/>
                <w:szCs w:val="18"/>
                <w:lang w:eastAsia="pl-PL"/>
              </w:rPr>
              <w:t xml:space="preserve">Administracja samorządowa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I.3) WSPÓLNE UDZIELANIE ZAMÓWIENIA </w:t>
            </w:r>
            <w:r w:rsidRPr="00D346E1">
              <w:rPr>
                <w:rFonts w:ascii="Trebuchet MS" w:eastAsia="Times New Roman" w:hAnsi="Trebuchet MS" w:cs="Times New Roman"/>
                <w:b/>
                <w:bCs/>
                <w:i/>
                <w:iCs/>
                <w:sz w:val="18"/>
                <w:szCs w:val="18"/>
                <w:lang w:eastAsia="pl-PL"/>
              </w:rPr>
              <w:t>(jeżeli dotyczy)</w:t>
            </w:r>
            <w:r w:rsidRPr="00D346E1">
              <w:rPr>
                <w:rFonts w:ascii="Trebuchet MS" w:eastAsia="Times New Roman" w:hAnsi="Trebuchet MS" w:cs="Times New Roman"/>
                <w:b/>
                <w:bCs/>
                <w:sz w:val="18"/>
                <w:szCs w:val="18"/>
                <w:lang w:eastAsia="pl-PL"/>
              </w:rPr>
              <w:t xml:space="preserv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I.4) KOMUNIKACJA: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Nieograniczony, pełny i bezpośredni dostęp do dokumentów z postępowania można uzyskać pod adresem (URL)</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Adres strony internetowej, na której zamieszczona będzie specyfikacja istotnych warunków zamówienia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tak </w:t>
            </w:r>
            <w:r w:rsidRPr="00D346E1">
              <w:rPr>
                <w:rFonts w:ascii="Trebuchet MS" w:eastAsia="Times New Roman" w:hAnsi="Trebuchet MS" w:cs="Times New Roman"/>
                <w:sz w:val="18"/>
                <w:szCs w:val="18"/>
                <w:lang w:eastAsia="pl-PL"/>
              </w:rPr>
              <w:br/>
              <w:t>www.biuletyn.abip.pl/mops_r_sl</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Dostęp do dokumentów z postępowania jest ograniczony - więcej informacji można uzyskać pod adresem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lastRenderedPageBreak/>
              <w:br/>
            </w:r>
            <w:r w:rsidRPr="00D346E1">
              <w:rPr>
                <w:rFonts w:ascii="Trebuchet MS" w:eastAsia="Times New Roman" w:hAnsi="Trebuchet MS" w:cs="Times New Roman"/>
                <w:b/>
                <w:bCs/>
                <w:sz w:val="18"/>
                <w:szCs w:val="18"/>
                <w:lang w:eastAsia="pl-PL"/>
              </w:rPr>
              <w:t>Oferty lub wnioski o dopuszczenie do udziału w postępowaniu należy przesyłać:</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Elektronicznie</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r w:rsidRPr="00D346E1">
              <w:rPr>
                <w:rFonts w:ascii="Trebuchet MS" w:eastAsia="Times New Roman" w:hAnsi="Trebuchet MS" w:cs="Times New Roman"/>
                <w:sz w:val="18"/>
                <w:szCs w:val="18"/>
                <w:lang w:eastAsia="pl-PL"/>
              </w:rPr>
              <w:br/>
              <w:t xml:space="preserve">adres </w:t>
            </w:r>
          </w:p>
          <w:p w:rsidR="00D346E1" w:rsidRPr="00D346E1" w:rsidRDefault="00D346E1" w:rsidP="00D346E1">
            <w:pPr>
              <w:spacing w:after="0" w:line="240" w:lineRule="auto"/>
              <w:rPr>
                <w:rFonts w:ascii="Trebuchet MS" w:eastAsia="Times New Roman" w:hAnsi="Trebuchet MS" w:cs="Times New Roman"/>
                <w:sz w:val="18"/>
                <w:szCs w:val="18"/>
                <w:lang w:eastAsia="pl-PL"/>
              </w:rPr>
            </w:pP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Dopuszczone jest przesłanie ofert lub wniosków o dopuszczenie do udziału w postępowaniu w inny sposób:</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Wymagane jest przesłanie ofert lub wniosków o dopuszczenie do udziału w postępowaniu w inny sposób:</w:t>
            </w:r>
            <w:r w:rsidRPr="00D346E1">
              <w:rPr>
                <w:rFonts w:ascii="Trebuchet MS" w:eastAsia="Times New Roman" w:hAnsi="Trebuchet MS" w:cs="Times New Roman"/>
                <w:sz w:val="18"/>
                <w:szCs w:val="18"/>
                <w:lang w:eastAsia="pl-PL"/>
              </w:rPr>
              <w:br/>
              <w:t xml:space="preserve">tak </w:t>
            </w:r>
            <w:r w:rsidRPr="00D346E1">
              <w:rPr>
                <w:rFonts w:ascii="Trebuchet MS" w:eastAsia="Times New Roman" w:hAnsi="Trebuchet MS" w:cs="Times New Roman"/>
                <w:sz w:val="18"/>
                <w:szCs w:val="18"/>
                <w:lang w:eastAsia="pl-PL"/>
              </w:rPr>
              <w:br/>
              <w:t xml:space="preserve">Inny sposób: </w:t>
            </w:r>
            <w:r w:rsidRPr="00D346E1">
              <w:rPr>
                <w:rFonts w:ascii="Trebuchet MS" w:eastAsia="Times New Roman" w:hAnsi="Trebuchet MS" w:cs="Times New Roman"/>
                <w:sz w:val="18"/>
                <w:szCs w:val="18"/>
                <w:lang w:eastAsia="pl-PL"/>
              </w:rPr>
              <w:br/>
              <w:t>Ofert</w:t>
            </w:r>
            <w:r w:rsidR="00C761B3">
              <w:rPr>
                <w:rFonts w:ascii="Trebuchet MS" w:eastAsia="Times New Roman" w:hAnsi="Trebuchet MS" w:cs="Times New Roman"/>
                <w:sz w:val="18"/>
                <w:szCs w:val="18"/>
                <w:lang w:eastAsia="pl-PL"/>
              </w:rPr>
              <w:t>ę</w:t>
            </w:r>
            <w:r w:rsidRPr="00D346E1">
              <w:rPr>
                <w:rFonts w:ascii="Trebuchet MS" w:eastAsia="Times New Roman" w:hAnsi="Trebuchet MS" w:cs="Times New Roman"/>
                <w:sz w:val="18"/>
                <w:szCs w:val="18"/>
                <w:lang w:eastAsia="pl-PL"/>
              </w:rPr>
              <w:t xml:space="preserve"> należy zło</w:t>
            </w:r>
            <w:r w:rsidR="00C761B3">
              <w:rPr>
                <w:rFonts w:ascii="Trebuchet MS" w:eastAsia="Times New Roman" w:hAnsi="Trebuchet MS" w:cs="Times New Roman"/>
                <w:sz w:val="18"/>
                <w:szCs w:val="18"/>
                <w:lang w:eastAsia="pl-PL"/>
              </w:rPr>
              <w:t>żyć w siedzibie Zamawiają</w:t>
            </w:r>
            <w:r w:rsidRPr="00D346E1">
              <w:rPr>
                <w:rFonts w:ascii="Trebuchet MS" w:eastAsia="Times New Roman" w:hAnsi="Trebuchet MS" w:cs="Times New Roman"/>
                <w:sz w:val="18"/>
                <w:szCs w:val="18"/>
                <w:lang w:eastAsia="pl-PL"/>
              </w:rPr>
              <w:t>cego tj</w:t>
            </w:r>
            <w:r w:rsidR="00C761B3">
              <w:rPr>
                <w:rFonts w:ascii="Trebuchet MS" w:eastAsia="Times New Roman" w:hAnsi="Trebuchet MS" w:cs="Times New Roman"/>
                <w:sz w:val="18"/>
                <w:szCs w:val="18"/>
                <w:lang w:eastAsia="pl-PL"/>
              </w:rPr>
              <w:t>.</w:t>
            </w:r>
            <w:r w:rsidRPr="00D346E1">
              <w:rPr>
                <w:rFonts w:ascii="Trebuchet MS" w:eastAsia="Times New Roman" w:hAnsi="Trebuchet MS" w:cs="Times New Roman"/>
                <w:sz w:val="18"/>
                <w:szCs w:val="18"/>
                <w:lang w:eastAsia="pl-PL"/>
              </w:rPr>
              <w:t xml:space="preserve"> w Miejskim Ośrodku Pomocy Społecznej w Rudzie Śląskie ul. Markowej 20 pok.112</w:t>
            </w:r>
            <w:r w:rsidRPr="00D346E1">
              <w:rPr>
                <w:rFonts w:ascii="Trebuchet MS" w:eastAsia="Times New Roman" w:hAnsi="Trebuchet MS" w:cs="Times New Roman"/>
                <w:sz w:val="18"/>
                <w:szCs w:val="18"/>
                <w:lang w:eastAsia="pl-PL"/>
              </w:rPr>
              <w:br/>
              <w:t xml:space="preserve">Adres: </w:t>
            </w:r>
            <w:r w:rsidRPr="00D346E1">
              <w:rPr>
                <w:rFonts w:ascii="Trebuchet MS" w:eastAsia="Times New Roman" w:hAnsi="Trebuchet MS" w:cs="Times New Roman"/>
                <w:sz w:val="18"/>
                <w:szCs w:val="18"/>
                <w:lang w:eastAsia="pl-PL"/>
              </w:rPr>
              <w:br/>
              <w:t>Miejski Ośrodek Pomocy Społecznej w Rudzie Śląskie ul. Markowej 20 41-709 Ruda Śląska</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Komunikacja elektroniczna wymaga korzystania z narzędzi i urządzeń lub formatów plików, które nie są ogólnie dostępne</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r w:rsidRPr="00D346E1">
              <w:rPr>
                <w:rFonts w:ascii="Trebuchet MS" w:eastAsia="Times New Roman" w:hAnsi="Trebuchet MS" w:cs="Times New Roman"/>
                <w:sz w:val="18"/>
                <w:szCs w:val="18"/>
                <w:lang w:eastAsia="pl-PL"/>
              </w:rPr>
              <w:br/>
              <w:t xml:space="preserve">Nieograniczony, pełny, bezpośredni i bezpłatny dostęp do tych narzędzi można uzyskać pod adresem: (URL)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u w:val="single"/>
                <w:lang w:eastAsia="pl-PL"/>
              </w:rPr>
              <w:t xml:space="preserve">SEKCJA II: PRZEDMIOT ZAMÓWIENIA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II.1) Nazwa nadana zamówieniu przez zamawiającego: </w:t>
            </w:r>
            <w:r w:rsidRPr="00D346E1">
              <w:rPr>
                <w:rFonts w:ascii="Trebuchet MS" w:eastAsia="Times New Roman" w:hAnsi="Trebuchet MS" w:cs="Times New Roman"/>
                <w:sz w:val="18"/>
                <w:szCs w:val="18"/>
                <w:lang w:eastAsia="pl-PL"/>
              </w:rPr>
              <w:t xml:space="preserve">Realizacja talonów dla osób korzystających z pomocy społecznej, świadczeń rodzinnych i alimentacyjnych.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Numer referencyjny: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Przed wszczęciem postępowania o udzielenie zamówienia przeprowadzono dialog techniczny </w:t>
            </w:r>
          </w:p>
          <w:p w:rsidR="00D346E1" w:rsidRPr="00D346E1" w:rsidRDefault="00D346E1" w:rsidP="00D346E1">
            <w:pPr>
              <w:spacing w:after="0" w:line="240" w:lineRule="auto"/>
              <w:jc w:val="both"/>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II.2) Rodzaj zamówienia: </w:t>
            </w:r>
            <w:r w:rsidRPr="00D346E1">
              <w:rPr>
                <w:rFonts w:ascii="Trebuchet MS" w:eastAsia="Times New Roman" w:hAnsi="Trebuchet MS" w:cs="Times New Roman"/>
                <w:sz w:val="18"/>
                <w:szCs w:val="18"/>
                <w:lang w:eastAsia="pl-PL"/>
              </w:rPr>
              <w:t xml:space="preserve">dostawy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II.3) Informacja o możliwości składania ofert częściowych</w:t>
            </w:r>
            <w:r w:rsidRPr="00D346E1">
              <w:rPr>
                <w:rFonts w:ascii="Trebuchet MS" w:eastAsia="Times New Roman" w:hAnsi="Trebuchet MS" w:cs="Times New Roman"/>
                <w:sz w:val="18"/>
                <w:szCs w:val="18"/>
                <w:lang w:eastAsia="pl-PL"/>
              </w:rPr>
              <w:br/>
              <w:t xml:space="preserve">Zamówienie podzielone jest na części: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II.4) Krótki opis przedmiotu zamówienia </w:t>
            </w:r>
            <w:r w:rsidRPr="00D346E1">
              <w:rPr>
                <w:rFonts w:ascii="Trebuchet MS" w:eastAsia="Times New Roman" w:hAnsi="Trebuchet MS" w:cs="Times New Roman"/>
                <w:i/>
                <w:iCs/>
                <w:sz w:val="18"/>
                <w:szCs w:val="18"/>
                <w:lang w:eastAsia="pl-PL"/>
              </w:rPr>
              <w:t>(wielkość, zakres, rodzaj i ilość dostaw, usług lub robót budowlanych lub określenie zapotrzebowania i wymagań )</w:t>
            </w:r>
            <w:r w:rsidRPr="00D346E1">
              <w:rPr>
                <w:rFonts w:ascii="Trebuchet MS" w:eastAsia="Times New Roman" w:hAnsi="Trebuchet MS" w:cs="Times New Roman"/>
                <w:b/>
                <w:bCs/>
                <w:sz w:val="18"/>
                <w:szCs w:val="18"/>
                <w:lang w:eastAsia="pl-PL"/>
              </w:rPr>
              <w:t xml:space="preserve"> a w przypadku partnerstwa innowacyjnego - określenie zapotrzebowania na innowacyjny produkt, usługę lub roboty budowlane: </w:t>
            </w:r>
            <w:r w:rsidRPr="00D346E1">
              <w:rPr>
                <w:rFonts w:ascii="Trebuchet MS" w:eastAsia="Times New Roman" w:hAnsi="Trebuchet MS" w:cs="Times New Roman"/>
                <w:sz w:val="18"/>
                <w:szCs w:val="18"/>
                <w:lang w:eastAsia="pl-PL"/>
              </w:rPr>
              <w:t xml:space="preserve">Przedmiotem zamówienia jest realizacja w 2017 roku talonów dla osób korzystających: - z pomocy społecznej, - ze świadczeń rodzinnych i alimentacyjnych Talony obejmują: - artykuły spożywcze, - środki czystości, - środki higieny osobistej, - artykuły niemowlęce i dziecięce( np. butelka, smoczek, pampersy, mleko, odżywki.) - artykuły szkolne ( np. zeszyty, bloki, kredki itp.) Przewidywana wartość talonów ogółem w czasie trwania umowy wynosi ok. 711.424,35 zł brutto Wzory talonów stanowią załączniki do postępowania przetargowego. Realizacja talonów następować będzie tylko w towarach, tj. bez rozliczeń pieniężnych. 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z wyłączeniem towarów takich jak: papierosy, alkohol (w tym piwo), napoje typu </w:t>
            </w:r>
            <w:proofErr w:type="spellStart"/>
            <w:r w:rsidRPr="00D346E1">
              <w:rPr>
                <w:rFonts w:ascii="Trebuchet MS" w:eastAsia="Times New Roman" w:hAnsi="Trebuchet MS" w:cs="Times New Roman"/>
                <w:sz w:val="18"/>
                <w:szCs w:val="18"/>
                <w:lang w:eastAsia="pl-PL"/>
              </w:rPr>
              <w:t>fanta</w:t>
            </w:r>
            <w:proofErr w:type="spellEnd"/>
            <w:r w:rsidRPr="00D346E1">
              <w:rPr>
                <w:rFonts w:ascii="Trebuchet MS" w:eastAsia="Times New Roman" w:hAnsi="Trebuchet MS" w:cs="Times New Roman"/>
                <w:sz w:val="18"/>
                <w:szCs w:val="18"/>
                <w:lang w:eastAsia="pl-PL"/>
              </w:rPr>
              <w:t xml:space="preserve">, coca cola itp., oraz mięsa, wędlin i ryb, których cena przekracza 13,50 zł z </w:t>
            </w:r>
            <w:proofErr w:type="spellStart"/>
            <w:r w:rsidRPr="00D346E1">
              <w:rPr>
                <w:rFonts w:ascii="Trebuchet MS" w:eastAsia="Times New Roman" w:hAnsi="Trebuchet MS" w:cs="Times New Roman"/>
                <w:sz w:val="18"/>
                <w:szCs w:val="18"/>
                <w:lang w:eastAsia="pl-PL"/>
              </w:rPr>
              <w:t>kg</w:t>
            </w:r>
            <w:proofErr w:type="spellEnd"/>
            <w:r w:rsidRPr="00D346E1">
              <w:rPr>
                <w:rFonts w:ascii="Trebuchet MS" w:eastAsia="Times New Roman" w:hAnsi="Trebuchet MS" w:cs="Times New Roman"/>
                <w:sz w:val="18"/>
                <w:szCs w:val="18"/>
                <w:lang w:eastAsia="pl-PL"/>
              </w:rPr>
              <w:t xml:space="preserve">. Osoba na którą talon został wydany lub osoba upoważniona będzie mogła korzystać z wszelkich rabatów, promocji i wyprzedaży na równi z innymi klientami. Wykonawca nie może stosować cen wyższych na artykuły wydawane w ramach talonów od cen stosowanych dla innych klientów.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II.5) Główny kod CPV: </w:t>
            </w:r>
            <w:r w:rsidRPr="00D346E1">
              <w:rPr>
                <w:rFonts w:ascii="Trebuchet MS" w:eastAsia="Times New Roman" w:hAnsi="Trebuchet MS" w:cs="Times New Roman"/>
                <w:sz w:val="18"/>
                <w:szCs w:val="18"/>
                <w:lang w:eastAsia="pl-PL"/>
              </w:rPr>
              <w:t>15800000-6</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Dodatkowe kody CPV:</w:t>
            </w:r>
            <w:r w:rsidRPr="00D346E1">
              <w:rPr>
                <w:rFonts w:ascii="Trebuchet MS" w:eastAsia="Times New Roman" w:hAnsi="Trebuchet MS" w:cs="Times New Roman"/>
                <w:sz w:val="18"/>
                <w:szCs w:val="18"/>
                <w:lang w:eastAsia="pl-PL"/>
              </w:rPr>
              <w:t>15100000-9, 15500000-3, 33700000-7, 39832000-3</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II.6) Całkowita wartość zamówienia </w:t>
            </w:r>
            <w:r w:rsidRPr="00D346E1">
              <w:rPr>
                <w:rFonts w:ascii="Trebuchet MS" w:eastAsia="Times New Roman" w:hAnsi="Trebuchet MS" w:cs="Times New Roman"/>
                <w:i/>
                <w:iCs/>
                <w:sz w:val="18"/>
                <w:szCs w:val="18"/>
                <w:lang w:eastAsia="pl-PL"/>
              </w:rPr>
              <w:t>(jeżeli zamawiający podaje informacje o wartości zamówienia)</w:t>
            </w:r>
            <w:r w:rsidRPr="00D346E1">
              <w:rPr>
                <w:rFonts w:ascii="Trebuchet MS" w:eastAsia="Times New Roman" w:hAnsi="Trebuchet MS" w:cs="Times New Roman"/>
                <w:sz w:val="18"/>
                <w:szCs w:val="18"/>
                <w:lang w:eastAsia="pl-PL"/>
              </w:rPr>
              <w:t xml:space="preserve">: </w:t>
            </w:r>
            <w:r w:rsidRPr="00D346E1">
              <w:rPr>
                <w:rFonts w:ascii="Trebuchet MS" w:eastAsia="Times New Roman" w:hAnsi="Trebuchet MS" w:cs="Times New Roman"/>
                <w:sz w:val="18"/>
                <w:szCs w:val="18"/>
                <w:lang w:eastAsia="pl-PL"/>
              </w:rPr>
              <w:br/>
              <w:t>Wartość bez VAT: 711424.35</w:t>
            </w:r>
            <w:r w:rsidRPr="00D346E1">
              <w:rPr>
                <w:rFonts w:ascii="Trebuchet MS" w:eastAsia="Times New Roman" w:hAnsi="Trebuchet MS" w:cs="Times New Roman"/>
                <w:sz w:val="18"/>
                <w:szCs w:val="18"/>
                <w:lang w:eastAsia="pl-PL"/>
              </w:rPr>
              <w:br/>
              <w:t xml:space="preserve">Waluta: </w:t>
            </w:r>
          </w:p>
          <w:p w:rsidR="00D346E1" w:rsidRPr="00D346E1" w:rsidRDefault="00D346E1" w:rsidP="00D346E1">
            <w:pPr>
              <w:spacing w:after="0" w:line="240" w:lineRule="auto"/>
              <w:rPr>
                <w:rFonts w:ascii="Trebuchet MS" w:eastAsia="Times New Roman" w:hAnsi="Trebuchet MS" w:cs="Times New Roman"/>
                <w:sz w:val="18"/>
                <w:szCs w:val="18"/>
                <w:lang w:eastAsia="pl-PL"/>
              </w:rPr>
            </w:pPr>
            <w:proofErr w:type="spellStart"/>
            <w:r w:rsidRPr="00D346E1">
              <w:rPr>
                <w:rFonts w:ascii="Trebuchet MS" w:eastAsia="Times New Roman" w:hAnsi="Trebuchet MS" w:cs="Times New Roman"/>
                <w:sz w:val="18"/>
                <w:szCs w:val="18"/>
                <w:lang w:eastAsia="pl-PL"/>
              </w:rPr>
              <w:t>pln</w:t>
            </w:r>
            <w:proofErr w:type="spellEnd"/>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i/>
                <w:iCs/>
                <w:sz w:val="18"/>
                <w:szCs w:val="18"/>
                <w:lang w:eastAsia="pl-PL"/>
              </w:rPr>
              <w:t>(w przypadku umów ramowych lub dynamicznego systemu zakupów – szacunkowa całkowita maksymalna wartość w całym okresie obowiązywania umowy ramowej lub dynamicznego systemu zakupów)</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II.7) Czy przewiduje się udzielenie zamówień, o których mowa w art. 67 ust. 1 </w:t>
            </w:r>
            <w:proofErr w:type="spellStart"/>
            <w:r w:rsidRPr="00D346E1">
              <w:rPr>
                <w:rFonts w:ascii="Trebuchet MS" w:eastAsia="Times New Roman" w:hAnsi="Trebuchet MS" w:cs="Times New Roman"/>
                <w:b/>
                <w:bCs/>
                <w:sz w:val="18"/>
                <w:szCs w:val="18"/>
                <w:lang w:eastAsia="pl-PL"/>
              </w:rPr>
              <w:t>pkt</w:t>
            </w:r>
            <w:proofErr w:type="spellEnd"/>
            <w:r w:rsidRPr="00D346E1">
              <w:rPr>
                <w:rFonts w:ascii="Trebuchet MS" w:eastAsia="Times New Roman" w:hAnsi="Trebuchet MS" w:cs="Times New Roman"/>
                <w:b/>
                <w:bCs/>
                <w:sz w:val="18"/>
                <w:szCs w:val="18"/>
                <w:lang w:eastAsia="pl-PL"/>
              </w:rPr>
              <w:t xml:space="preserve"> 6 i 7 lub w art. </w:t>
            </w:r>
            <w:r w:rsidRPr="00D346E1">
              <w:rPr>
                <w:rFonts w:ascii="Trebuchet MS" w:eastAsia="Times New Roman" w:hAnsi="Trebuchet MS" w:cs="Times New Roman"/>
                <w:b/>
                <w:bCs/>
                <w:sz w:val="18"/>
                <w:szCs w:val="18"/>
                <w:lang w:eastAsia="pl-PL"/>
              </w:rPr>
              <w:lastRenderedPageBreak/>
              <w:t xml:space="preserve">134 ust. 6 </w:t>
            </w:r>
            <w:proofErr w:type="spellStart"/>
            <w:r w:rsidRPr="00D346E1">
              <w:rPr>
                <w:rFonts w:ascii="Trebuchet MS" w:eastAsia="Times New Roman" w:hAnsi="Trebuchet MS" w:cs="Times New Roman"/>
                <w:b/>
                <w:bCs/>
                <w:sz w:val="18"/>
                <w:szCs w:val="18"/>
                <w:lang w:eastAsia="pl-PL"/>
              </w:rPr>
              <w:t>pkt</w:t>
            </w:r>
            <w:proofErr w:type="spellEnd"/>
            <w:r w:rsidRPr="00D346E1">
              <w:rPr>
                <w:rFonts w:ascii="Trebuchet MS" w:eastAsia="Times New Roman" w:hAnsi="Trebuchet MS" w:cs="Times New Roman"/>
                <w:b/>
                <w:bCs/>
                <w:sz w:val="18"/>
                <w:szCs w:val="18"/>
                <w:lang w:eastAsia="pl-PL"/>
              </w:rPr>
              <w:t xml:space="preserve"> 3 ustawy </w:t>
            </w:r>
            <w:proofErr w:type="spellStart"/>
            <w:r w:rsidRPr="00D346E1">
              <w:rPr>
                <w:rFonts w:ascii="Trebuchet MS" w:eastAsia="Times New Roman" w:hAnsi="Trebuchet MS" w:cs="Times New Roman"/>
                <w:b/>
                <w:bCs/>
                <w:sz w:val="18"/>
                <w:szCs w:val="18"/>
                <w:lang w:eastAsia="pl-PL"/>
              </w:rPr>
              <w:t>Pzp</w:t>
            </w:r>
            <w:proofErr w:type="spellEnd"/>
            <w:r w:rsidRPr="00D346E1">
              <w:rPr>
                <w:rFonts w:ascii="Trebuchet MS" w:eastAsia="Times New Roman" w:hAnsi="Trebuchet MS" w:cs="Times New Roman"/>
                <w:b/>
                <w:bCs/>
                <w:sz w:val="18"/>
                <w:szCs w:val="18"/>
                <w:lang w:eastAsia="pl-PL"/>
              </w:rPr>
              <w:t xml:space="preserve">: </w:t>
            </w:r>
            <w:r w:rsidRPr="00D346E1">
              <w:rPr>
                <w:rFonts w:ascii="Trebuchet MS" w:eastAsia="Times New Roman" w:hAnsi="Trebuchet MS" w:cs="Times New Roman"/>
                <w:sz w:val="18"/>
                <w:szCs w:val="18"/>
                <w:lang w:eastAsia="pl-PL"/>
              </w:rPr>
              <w:t xml:space="preserve">nie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II.8) Okres, w którym realizowane będzie zamówienie lub okres, na który została zawarta umowa ramowa lub okres, na który został ustanowiony dynamiczny system zakupów:</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data zakończenia: 31/12/2017</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II.9) Informacje dodatkowe: </w:t>
            </w:r>
            <w:r w:rsidRPr="00D346E1">
              <w:rPr>
                <w:rFonts w:ascii="Trebuchet MS" w:eastAsia="Times New Roman" w:hAnsi="Trebuchet MS" w:cs="Times New Roman"/>
                <w:sz w:val="18"/>
                <w:szCs w:val="18"/>
                <w:lang w:eastAsia="pl-PL"/>
              </w:rPr>
              <w:t>Zamówienie należy zrealizować w terminie nie wcześniej niż od 02.01.2017 roku do 31.12.2017 roku, lub do wyczerpania kwoty o której mowa w § 4 ust.2 umowy ( załącznik nr 5).</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u w:val="single"/>
                <w:lang w:eastAsia="pl-PL"/>
              </w:rPr>
              <w:t xml:space="preserve">SEKCJA III: INFORMACJE O CHARAKTERZE PRAWNYM, EKONOMICZNYM, FINANSOWYM I TECHNICZNYM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III.1) WARUNKI UDZIAŁU W POSTĘPOWANIU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III.1.1) Kompetencje lub uprawnienia do prowadzenia określonej działalności zawodowej, o ile wynika to z odrębnych przepisów</w:t>
            </w:r>
            <w:r w:rsidRPr="00D346E1">
              <w:rPr>
                <w:rFonts w:ascii="Trebuchet MS" w:eastAsia="Times New Roman" w:hAnsi="Trebuchet MS" w:cs="Times New Roman"/>
                <w:sz w:val="18"/>
                <w:szCs w:val="18"/>
                <w:lang w:eastAsia="pl-PL"/>
              </w:rPr>
              <w:br/>
              <w:t xml:space="preserve">Określenie warunków: </w:t>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III.1.2) Sytuacja finansowa lub ekonomiczna </w:t>
            </w:r>
            <w:r w:rsidRPr="00D346E1">
              <w:rPr>
                <w:rFonts w:ascii="Trebuchet MS" w:eastAsia="Times New Roman" w:hAnsi="Trebuchet MS" w:cs="Times New Roman"/>
                <w:sz w:val="18"/>
                <w:szCs w:val="18"/>
                <w:lang w:eastAsia="pl-PL"/>
              </w:rPr>
              <w:br/>
              <w:t xml:space="preserve">Określenie warunków: </w:t>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III.1.3) Zdolność techniczna lub zawodowa </w:t>
            </w:r>
            <w:r w:rsidRPr="00D346E1">
              <w:rPr>
                <w:rFonts w:ascii="Trebuchet MS" w:eastAsia="Times New Roman" w:hAnsi="Trebuchet MS" w:cs="Times New Roman"/>
                <w:sz w:val="18"/>
                <w:szCs w:val="18"/>
                <w:lang w:eastAsia="pl-PL"/>
              </w:rPr>
              <w:br/>
              <w:t>Określenie warunków: Wykonawca musi dysponować odpowiednim potencjałem technicznym w celu realizacji zamówienia tj. posiadać odpowiednie zasoby lokalowe. Oferent musi posiadać sieć sklepów na terenie Miasta Ruda Śląska tj. co najmniej 4 w różnych dzielnicach miasta w tym przynajmniej 1 sklepu z pełnym asortymentem (artykuły spożywcze, środki czystości, środki higieny osobistej, artykuły niemowlęce i dziecięce np. butelka, smoczek, pampersy, mleko, odżywki itp., artykuły szkolne np. zeszyty, bloki, kredki itp.), które otwarte są co najmniej w godzinach od 8.00-18.00 w dni robocze.(Wykonawca może wykazać większą ilość sklepów w których mogą być realizowane talony niż ta, którą Zamawiający określił aby spełnić warunek )</w:t>
            </w:r>
            <w:r w:rsidRPr="00D346E1">
              <w:rPr>
                <w:rFonts w:ascii="Trebuchet MS" w:eastAsia="Times New Roman" w:hAnsi="Trebuchet MS" w:cs="Times New Roman"/>
                <w:sz w:val="18"/>
                <w:szCs w:val="18"/>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D346E1">
              <w:rPr>
                <w:rFonts w:ascii="Trebuchet MS" w:eastAsia="Times New Roman" w:hAnsi="Trebuchet MS" w:cs="Times New Roman"/>
                <w:sz w:val="18"/>
                <w:szCs w:val="18"/>
                <w:lang w:eastAsia="pl-PL"/>
              </w:rPr>
              <w:br/>
              <w:t xml:space="preserve">Informacje dodatkowe: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III.2) PODSTAWY WYKLUCZENIA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III.2.1) Podstawy wykluczenia określone w art. 24 ust. 1 ustawy </w:t>
            </w:r>
            <w:proofErr w:type="spellStart"/>
            <w:r w:rsidRPr="00D346E1">
              <w:rPr>
                <w:rFonts w:ascii="Trebuchet MS" w:eastAsia="Times New Roman" w:hAnsi="Trebuchet MS" w:cs="Times New Roman"/>
                <w:b/>
                <w:bCs/>
                <w:sz w:val="18"/>
                <w:szCs w:val="18"/>
                <w:lang w:eastAsia="pl-PL"/>
              </w:rPr>
              <w:t>Pzp</w:t>
            </w:r>
            <w:proofErr w:type="spellEnd"/>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III.2.2) Zamawiający przewiduje wykluczenie wykonawcy na podstawie art. 24 ust. 5 ustawy </w:t>
            </w:r>
            <w:proofErr w:type="spellStart"/>
            <w:r w:rsidRPr="00D346E1">
              <w:rPr>
                <w:rFonts w:ascii="Trebuchet MS" w:eastAsia="Times New Roman" w:hAnsi="Trebuchet MS" w:cs="Times New Roman"/>
                <w:b/>
                <w:bCs/>
                <w:sz w:val="18"/>
                <w:szCs w:val="18"/>
                <w:lang w:eastAsia="pl-PL"/>
              </w:rPr>
              <w:t>Pzp</w:t>
            </w:r>
            <w:proofErr w:type="spellEnd"/>
            <w:r w:rsidRPr="00D346E1">
              <w:rPr>
                <w:rFonts w:ascii="Trebuchet MS" w:eastAsia="Times New Roman" w:hAnsi="Trebuchet MS" w:cs="Times New Roman"/>
                <w:sz w:val="18"/>
                <w:szCs w:val="18"/>
                <w:lang w:eastAsia="pl-PL"/>
              </w:rPr>
              <w:t xml:space="preserve"> tak </w:t>
            </w:r>
            <w:r w:rsidRPr="00D346E1">
              <w:rPr>
                <w:rFonts w:ascii="Trebuchet MS" w:eastAsia="Times New Roman" w:hAnsi="Trebuchet MS" w:cs="Times New Roman"/>
                <w:sz w:val="18"/>
                <w:szCs w:val="18"/>
                <w:lang w:eastAsia="pl-PL"/>
              </w:rPr>
              <w:br/>
              <w:t xml:space="preserve">Zamawiający przewiduje następujące fakultatywne podstawy wykluczenia: </w:t>
            </w:r>
            <w:r w:rsidRPr="00D346E1">
              <w:rPr>
                <w:rFonts w:ascii="Trebuchet MS" w:eastAsia="Times New Roman" w:hAnsi="Trebuchet MS" w:cs="Times New Roman"/>
                <w:sz w:val="18"/>
                <w:szCs w:val="18"/>
                <w:lang w:eastAsia="pl-PL"/>
              </w:rPr>
              <w:br/>
              <w:t xml:space="preserve">(podstawa wykluczenia określona w art. 24 ust. 5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1 ustawy </w:t>
            </w:r>
            <w:proofErr w:type="spellStart"/>
            <w:r w:rsidRPr="00D346E1">
              <w:rPr>
                <w:rFonts w:ascii="Trebuchet MS" w:eastAsia="Times New Roman" w:hAnsi="Trebuchet MS" w:cs="Times New Roman"/>
                <w:sz w:val="18"/>
                <w:szCs w:val="18"/>
                <w:lang w:eastAsia="pl-PL"/>
              </w:rPr>
              <w:t>Pzp</w:t>
            </w:r>
            <w:proofErr w:type="spellEnd"/>
            <w:r w:rsidRPr="00D346E1">
              <w:rPr>
                <w:rFonts w:ascii="Trebuchet MS" w:eastAsia="Times New Roman" w:hAnsi="Trebuchet MS" w:cs="Times New Roman"/>
                <w:sz w:val="18"/>
                <w:szCs w:val="18"/>
                <w:lang w:eastAsia="pl-PL"/>
              </w:rPr>
              <w:t xml:space="preserv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III.3) WYKAZ OŚWIADCZEŃ SKŁADANYCH PRZEZ WYKONAWCĘ W CELU WSTĘPNEGO POTWIERDZENIA, ŻE NIE PODLEGA ON WYKLUCZENIU ORAZ SPEŁNIA WARUNKI UDZIAŁU W POSTĘPOWANIU ORAZ SPEŁNIA KRYTERIA SELEKCJI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Oświadczenie o niepodleganiu wykluczeniu oraz spełnianiu warunków udziału w postępowaniu </w:t>
            </w:r>
            <w:r w:rsidRPr="00D346E1">
              <w:rPr>
                <w:rFonts w:ascii="Trebuchet MS" w:eastAsia="Times New Roman" w:hAnsi="Trebuchet MS" w:cs="Times New Roman"/>
                <w:sz w:val="18"/>
                <w:szCs w:val="18"/>
                <w:lang w:eastAsia="pl-PL"/>
              </w:rPr>
              <w:br/>
              <w:t xml:space="preserve">tak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Oświadczenie o spełnianiu kryteriów selekcji </w:t>
            </w:r>
            <w:r w:rsidRPr="00D346E1">
              <w:rPr>
                <w:rFonts w:ascii="Trebuchet MS" w:eastAsia="Times New Roman" w:hAnsi="Trebuchet MS" w:cs="Times New Roman"/>
                <w:sz w:val="18"/>
                <w:szCs w:val="18"/>
                <w:lang w:eastAsia="pl-PL"/>
              </w:rPr>
              <w:b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III.4) WYKAZ OŚWIADCZEŃ LUB DOKUMENTÓW , SKŁADANYCH PRZEZ WYKONAWCĘ W POSTĘPOWANIU NA WEZWANIE ZAMAWIAJACEGO W CELU POTWIERDZENIA OKOLICZNOŚCI, O KTÓRYCH MOWA W ART. 25 UST. 1 PKT 3 USTAWY PZP: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1 ustawy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2.2.1. niniejszego rozdziału SIWZ);</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III.5) WYKAZ OŚWIADCZEŃ LUB DOKUMENTÓW SKŁADANYCH PRZEZ WYKONAWCĘ W POSTĘPOWANIU NA WEZWANIE ZAMAWIAJACEGO W CELU POTWIERDZENIA OKOLICZNOŚCI, O KTÓRYCH MOWA W ART. 25 UST. 1 PKT 1 USTAWY PZP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III.5.1) W ZAKRESIE SPEŁNIANIA WARUNKÓW UDZIAŁU W POSTĘPOWANIU:</w:t>
            </w:r>
            <w:r w:rsidRPr="00D346E1">
              <w:rPr>
                <w:rFonts w:ascii="Trebuchet MS" w:eastAsia="Times New Roman" w:hAnsi="Trebuchet MS" w:cs="Times New Roman"/>
                <w:sz w:val="18"/>
                <w:szCs w:val="18"/>
                <w:lang w:eastAsia="pl-PL"/>
              </w:rPr>
              <w:br/>
              <w:t xml:space="preserve">1.Wykaz narzędzi, wyposażenia zakładu lub urządzeń technicznych dostępnych Wykonawcy w celu wykonania zamówienia publicznego wraz informacją o podstawie do dysponowania tymi zasobami. 2.Dokument (np. zobowiązanie) innych podmiotów do oddania Wykonawcy do dyspozycji niezbędnych zasobów na potrzeby realizacji, o ile Wykonawca korzysta ze zdolności lub sytuacji innych podmiotów na zasadach określonych w art. 22a ustawy. Zobowiązanie takie należy złożyć w oryginale lub kopii poświadczonej za zgodność z oryginałem przez podmiot udostępniający zasoby.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III.5.2) W ZAKRESIE KRYTERIÓW SELEKCJI:</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III.6) WYKAZ OŚWIADCZEŃ LUB DOKUMENTÓW SKŁADANYCH PRZEZ WYKONAWCĘ W POSTĘPOWANIU NA WEZWANIE ZAMAWIAJACEGO W CELU POTWIERDZENIA OKOLICZNOŚCI, O KTÓRYCH MOWA W ART. 25 UST. 1 PKT 2 USTAWY PZP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III.7) INNE DOKUMENTY NIE WYMIENIONE W </w:t>
            </w:r>
            <w:proofErr w:type="spellStart"/>
            <w:r w:rsidRPr="00D346E1">
              <w:rPr>
                <w:rFonts w:ascii="Trebuchet MS" w:eastAsia="Times New Roman" w:hAnsi="Trebuchet MS" w:cs="Times New Roman"/>
                <w:b/>
                <w:bCs/>
                <w:sz w:val="18"/>
                <w:szCs w:val="18"/>
                <w:lang w:eastAsia="pl-PL"/>
              </w:rPr>
              <w:t>pkt</w:t>
            </w:r>
            <w:proofErr w:type="spellEnd"/>
            <w:r w:rsidRPr="00D346E1">
              <w:rPr>
                <w:rFonts w:ascii="Trebuchet MS" w:eastAsia="Times New Roman" w:hAnsi="Trebuchet MS" w:cs="Times New Roman"/>
                <w:b/>
                <w:bCs/>
                <w:sz w:val="18"/>
                <w:szCs w:val="18"/>
                <w:lang w:eastAsia="pl-PL"/>
              </w:rPr>
              <w:t xml:space="preserve"> III.3) - III.6)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W celu potwierdzenia braku podstawy do wykluczenia Wykonawcy z postępowania, o której mowa w art. 24 ust. 1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23 ustawy, Wykonawca składa, stosownie do treści art. 24 ust. 11 ustawy (w terminie 3 dni od dnia zamieszczenia przez Zamawiającego na stronie internetowej informacji z otwarcia ofert, </w:t>
            </w:r>
            <w:r w:rsidRPr="00D346E1">
              <w:rPr>
                <w:rFonts w:ascii="Trebuchet MS" w:eastAsia="Times New Roman" w:hAnsi="Trebuchet MS" w:cs="Times New Roman"/>
                <w:sz w:val="18"/>
                <w:szCs w:val="18"/>
                <w:lang w:eastAsia="pl-PL"/>
              </w:rPr>
              <w:lastRenderedPageBreak/>
              <w:t xml:space="preserve">tj. informacji, o których mowa w art. 86 ust. 5 ustawy), oświadczenie o przynależności lub braku przynależności do tej samej grupy kapitałowej, o której mowa w art. 24 ust. 1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23 ustawy. W przypadku przynależności do tej samej grupy kapitałowej Wykonawca może złożyć wraz z oświadczeniem dokumenty bądź inne informacje, że powiązania z innym Wykonawcą nie prowadzą do zakłócenia konkurencji w postępowaniu o udzielenie zamówienia;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u w:val="single"/>
                <w:lang w:eastAsia="pl-PL"/>
              </w:rPr>
              <w:t xml:space="preserve">SEKCJA IV: PROCEDURA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 xml:space="preserve">IV.1) OPIS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IV.1.1) Tryb udzielenia zamówienia: </w:t>
            </w:r>
            <w:r w:rsidRPr="00D346E1">
              <w:rPr>
                <w:rFonts w:ascii="Trebuchet MS" w:eastAsia="Times New Roman" w:hAnsi="Trebuchet MS" w:cs="Times New Roman"/>
                <w:sz w:val="18"/>
                <w:szCs w:val="18"/>
                <w:lang w:eastAsia="pl-PL"/>
              </w:rPr>
              <w:t xml:space="preserve">przetarg nieograniczony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IV.1.2) Zamawiający żąda wniesienia wadium:</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IV.1.3) Przewiduje się udzielenie zaliczek na poczet wykonania zamówienia:</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IV.1.4) Wymaga się złożenia ofert w postaci katalogów elektronicznych lub dołączenia do ofert katalogów elektronicznych: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r w:rsidRPr="00D346E1">
              <w:rPr>
                <w:rFonts w:ascii="Trebuchet MS" w:eastAsia="Times New Roman" w:hAnsi="Trebuchet MS" w:cs="Times New Roman"/>
                <w:sz w:val="18"/>
                <w:szCs w:val="18"/>
                <w:lang w:eastAsia="pl-PL"/>
              </w:rPr>
              <w:br/>
              <w:t xml:space="preserve">Dopuszcza się złożenie ofert w postaci katalogów elektronicznych lub dołączenia do ofert katalogów elektronicznych: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Informacje dodatkowe: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IV.1.5.) Wymaga się złożenia oferty wariantowej: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nie </w:t>
            </w:r>
            <w:r w:rsidRPr="00D346E1">
              <w:rPr>
                <w:rFonts w:ascii="Trebuchet MS" w:eastAsia="Times New Roman" w:hAnsi="Trebuchet MS" w:cs="Times New Roman"/>
                <w:sz w:val="18"/>
                <w:szCs w:val="18"/>
                <w:lang w:eastAsia="pl-PL"/>
              </w:rPr>
              <w:br/>
              <w:t xml:space="preserve">Dopuszcza się złożenie oferty wariantowej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Złożenie oferty wariantowej dopuszcza się tylko z jednoczesnym złożeniem oferty zasadniczej: </w:t>
            </w:r>
            <w:r w:rsidRPr="00D346E1">
              <w:rPr>
                <w:rFonts w:ascii="Trebuchet MS" w:eastAsia="Times New Roman" w:hAnsi="Trebuchet MS" w:cs="Times New Roman"/>
                <w:sz w:val="18"/>
                <w:szCs w:val="18"/>
                <w:lang w:eastAsia="pl-PL"/>
              </w:rPr>
              <w:b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IV.1.6) Przewidywana liczba wykonawców, którzy zostaną zaproszeni do udziału w postępowaniu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i/>
                <w:iCs/>
                <w:sz w:val="18"/>
                <w:szCs w:val="18"/>
                <w:lang w:eastAsia="pl-PL"/>
              </w:rPr>
              <w:t xml:space="preserve">(przetarg ograniczony, negocjacje z ogłoszeniem, dialog konkurencyjny, partnerstwo innowacyjne)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Liczba wykonawców  </w:t>
            </w:r>
            <w:r w:rsidRPr="00D346E1">
              <w:rPr>
                <w:rFonts w:ascii="Trebuchet MS" w:eastAsia="Times New Roman" w:hAnsi="Trebuchet MS" w:cs="Times New Roman"/>
                <w:sz w:val="18"/>
                <w:szCs w:val="18"/>
                <w:lang w:eastAsia="pl-PL"/>
              </w:rPr>
              <w:br/>
              <w:t xml:space="preserve">Przewidywana minimalna liczba wykonawców </w:t>
            </w:r>
            <w:r w:rsidRPr="00D346E1">
              <w:rPr>
                <w:rFonts w:ascii="Trebuchet MS" w:eastAsia="Times New Roman" w:hAnsi="Trebuchet MS" w:cs="Times New Roman"/>
                <w:sz w:val="18"/>
                <w:szCs w:val="18"/>
                <w:lang w:eastAsia="pl-PL"/>
              </w:rPr>
              <w:br/>
              <w:t>Maksymalna liczba wykonawców  </w:t>
            </w:r>
            <w:r w:rsidRPr="00D346E1">
              <w:rPr>
                <w:rFonts w:ascii="Trebuchet MS" w:eastAsia="Times New Roman" w:hAnsi="Trebuchet MS" w:cs="Times New Roman"/>
                <w:sz w:val="18"/>
                <w:szCs w:val="18"/>
                <w:lang w:eastAsia="pl-PL"/>
              </w:rPr>
              <w:br/>
              <w:t xml:space="preserve">Kryteria selekcji wykonawców: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IV.1.7) Informacje na temat umowy ramowej lub dynamicznego systemu zakupów: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Umowa ramowa będzie zawarta: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Czy przewiduje się ograniczenie liczby uczestników umowy ramowej: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Zamówienie obejmuje ustanowienie dynamicznego systemu zakupów: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W ramach umowy ramowej/dynamicznego systemu zakupów dopuszcza się złożenie ofert w formie katalogów elektronicznych: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Przewiduje się pobranie ze złożonych katalogów elektronicznych informacji potrzebnych do sporządzenia ofert w ramach umowy ramowej/dynamicznego systemu zakupów: </w:t>
            </w:r>
            <w:r w:rsidRPr="00D346E1">
              <w:rPr>
                <w:rFonts w:ascii="Trebuchet MS" w:eastAsia="Times New Roman" w:hAnsi="Trebuchet MS" w:cs="Times New Roman"/>
                <w:sz w:val="18"/>
                <w:szCs w:val="18"/>
                <w:lang w:eastAsia="pl-PL"/>
              </w:rPr>
              <w:br/>
              <w:t xml:space="preserve">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IV.1.8) Aukcja elektroniczna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Przewidziane jest przeprowadzenie aukcji elektronicznej </w:t>
            </w:r>
            <w:r w:rsidRPr="00D346E1">
              <w:rPr>
                <w:rFonts w:ascii="Trebuchet MS" w:eastAsia="Times New Roman" w:hAnsi="Trebuchet MS" w:cs="Times New Roman"/>
                <w:i/>
                <w:iCs/>
                <w:sz w:val="18"/>
                <w:szCs w:val="18"/>
                <w:lang w:eastAsia="pl-PL"/>
              </w:rPr>
              <w:t xml:space="preserve">(przetarg nieograniczony, przetarg ograniczony, negocjacje z ogłoszeniem) </w:t>
            </w:r>
            <w:r w:rsidRPr="00D346E1">
              <w:rPr>
                <w:rFonts w:ascii="Trebuchet MS" w:eastAsia="Times New Roman" w:hAnsi="Trebuchet MS" w:cs="Times New Roman"/>
                <w:sz w:val="18"/>
                <w:szCs w:val="18"/>
                <w:lang w:eastAsia="pl-PL"/>
              </w:rPr>
              <w:t xml:space="preserve">nie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Należy wskazać elementy, których wartości będą przedmiotem aukcji elektronicznej: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Przewiduje się ograniczenia co do przedstawionych wartości, wynikające z opisu przedmiotu zamówienia:</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Należy podać, które informacje zostaną udostępnione wykonawcom w trakcie aukcji elektronicznej oraz jaki będzie termin ich udostępnienia: </w:t>
            </w:r>
            <w:r w:rsidRPr="00D346E1">
              <w:rPr>
                <w:rFonts w:ascii="Trebuchet MS" w:eastAsia="Times New Roman" w:hAnsi="Trebuchet MS" w:cs="Times New Roman"/>
                <w:sz w:val="18"/>
                <w:szCs w:val="18"/>
                <w:lang w:eastAsia="pl-PL"/>
              </w:rPr>
              <w:br/>
              <w:t xml:space="preserve">Informacje dotyczące przebiegu aukcji elektronicznej: </w:t>
            </w:r>
            <w:r w:rsidRPr="00D346E1">
              <w:rPr>
                <w:rFonts w:ascii="Trebuchet MS" w:eastAsia="Times New Roman" w:hAnsi="Trebuchet MS" w:cs="Times New Roman"/>
                <w:sz w:val="18"/>
                <w:szCs w:val="18"/>
                <w:lang w:eastAsia="pl-PL"/>
              </w:rPr>
              <w:br/>
              <w:t xml:space="preserve">Jaki jest przewidziany sposób postępowania w toku aukcji elektronicznej i jakie będą warunki, na jakich wykonawcy będą mogli licytować (minimalne wysokości postąpień): </w:t>
            </w:r>
            <w:r w:rsidRPr="00D346E1">
              <w:rPr>
                <w:rFonts w:ascii="Trebuchet MS" w:eastAsia="Times New Roman" w:hAnsi="Trebuchet MS" w:cs="Times New Roman"/>
                <w:sz w:val="18"/>
                <w:szCs w:val="18"/>
                <w:lang w:eastAsia="pl-PL"/>
              </w:rPr>
              <w:br/>
              <w:t xml:space="preserve">Informacje dotyczące wykorzystywanego sprzętu elektronicznego, rozwiązań i specyfikacji </w:t>
            </w:r>
            <w:r w:rsidRPr="00D346E1">
              <w:rPr>
                <w:rFonts w:ascii="Trebuchet MS" w:eastAsia="Times New Roman" w:hAnsi="Trebuchet MS" w:cs="Times New Roman"/>
                <w:sz w:val="18"/>
                <w:szCs w:val="18"/>
                <w:lang w:eastAsia="pl-PL"/>
              </w:rPr>
              <w:lastRenderedPageBreak/>
              <w:t xml:space="preserve">technicznych w zakresie połączeń: </w:t>
            </w:r>
            <w:r w:rsidRPr="00D346E1">
              <w:rPr>
                <w:rFonts w:ascii="Trebuchet MS" w:eastAsia="Times New Roman" w:hAnsi="Trebuchet MS" w:cs="Times New Roman"/>
                <w:sz w:val="18"/>
                <w:szCs w:val="18"/>
                <w:lang w:eastAsia="pl-PL"/>
              </w:rPr>
              <w:br/>
              <w:t xml:space="preserve">Wymagania dotyczące rejestracji i identyfikacji wykonawców w aukcji elektronicznej: </w:t>
            </w:r>
            <w:r w:rsidRPr="00D346E1">
              <w:rPr>
                <w:rFonts w:ascii="Trebuchet MS" w:eastAsia="Times New Roman" w:hAnsi="Trebuchet MS" w:cs="Times New Roman"/>
                <w:sz w:val="18"/>
                <w:szCs w:val="18"/>
                <w:lang w:eastAsia="pl-PL"/>
              </w:rPr>
              <w:br/>
              <w:t xml:space="preserve">Informacje o liczbie etapów aukcji elektronicznej i czasie ich trwania: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Aukcja wieloetapowa </w:t>
            </w:r>
          </w:p>
          <w:tbl>
            <w:tblPr>
              <w:tblW w:w="0" w:type="auto"/>
              <w:tblCellSpacing w:w="15" w:type="dxa"/>
              <w:tblCellMar>
                <w:top w:w="15" w:type="dxa"/>
                <w:left w:w="15" w:type="dxa"/>
                <w:bottom w:w="15" w:type="dxa"/>
                <w:right w:w="15" w:type="dxa"/>
              </w:tblCellMar>
              <w:tblLook w:val="04A0"/>
            </w:tblPr>
            <w:tblGrid>
              <w:gridCol w:w="662"/>
              <w:gridCol w:w="1603"/>
            </w:tblGrid>
            <w:tr w:rsidR="00D346E1" w:rsidRPr="00D346E1" w:rsidTr="00D346E1">
              <w:trPr>
                <w:tblCellSpacing w:w="15" w:type="dxa"/>
              </w:trPr>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etap nr</w:t>
                  </w:r>
                </w:p>
              </w:tc>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czas trwania etapu</w:t>
                  </w:r>
                </w:p>
              </w:tc>
            </w:tr>
            <w:tr w:rsidR="00D346E1" w:rsidRPr="00D346E1" w:rsidTr="00D346E1">
              <w:trPr>
                <w:tblCellSpacing w:w="15" w:type="dxa"/>
              </w:trPr>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p>
              </w:tc>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p>
              </w:tc>
            </w:tr>
          </w:tbl>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t xml:space="preserve">Czy wykonawcy, którzy nie złożyli nowych postąpień, zostaną zakwalifikowani do następnego etapu: nie </w:t>
            </w:r>
            <w:r w:rsidRPr="00D346E1">
              <w:rPr>
                <w:rFonts w:ascii="Trebuchet MS" w:eastAsia="Times New Roman" w:hAnsi="Trebuchet MS" w:cs="Times New Roman"/>
                <w:sz w:val="18"/>
                <w:szCs w:val="18"/>
                <w:lang w:eastAsia="pl-PL"/>
              </w:rPr>
              <w:br/>
              <w:t xml:space="preserve">Warunki zamknięcia aukcji elektronicznej: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IV.2) KRYTERIA OCENY OFERT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IV.2.1) Kryteria oceny ofert: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IV.2.2) Kryteria</w:t>
            </w:r>
          </w:p>
          <w:tbl>
            <w:tblPr>
              <w:tblW w:w="0" w:type="auto"/>
              <w:tblCellSpacing w:w="15" w:type="dxa"/>
              <w:tblCellMar>
                <w:top w:w="15" w:type="dxa"/>
                <w:left w:w="15" w:type="dxa"/>
                <w:bottom w:w="15" w:type="dxa"/>
                <w:right w:w="15" w:type="dxa"/>
              </w:tblCellMar>
              <w:tblLook w:val="04A0"/>
            </w:tblPr>
            <w:tblGrid>
              <w:gridCol w:w="740"/>
              <w:gridCol w:w="883"/>
            </w:tblGrid>
            <w:tr w:rsidR="00D346E1" w:rsidRPr="00D346E1" w:rsidTr="00D346E1">
              <w:trPr>
                <w:tblCellSpacing w:w="15" w:type="dxa"/>
              </w:trPr>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i/>
                      <w:iCs/>
                      <w:sz w:val="18"/>
                      <w:szCs w:val="18"/>
                      <w:lang w:eastAsia="pl-PL"/>
                    </w:rPr>
                    <w:t>Kryteria</w:t>
                  </w:r>
                </w:p>
              </w:tc>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i/>
                      <w:iCs/>
                      <w:sz w:val="18"/>
                      <w:szCs w:val="18"/>
                      <w:lang w:eastAsia="pl-PL"/>
                    </w:rPr>
                    <w:t>Znaczenie</w:t>
                  </w:r>
                </w:p>
              </w:tc>
            </w:tr>
            <w:tr w:rsidR="00D346E1" w:rsidRPr="00D346E1" w:rsidTr="00D346E1">
              <w:trPr>
                <w:tblCellSpacing w:w="15" w:type="dxa"/>
              </w:trPr>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cena</w:t>
                  </w:r>
                </w:p>
              </w:tc>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100</w:t>
                  </w:r>
                </w:p>
              </w:tc>
            </w:tr>
          </w:tbl>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IV.2.3) Zastosowanie procedury, o której mowa w art. 24aa ust. 1 ustawy </w:t>
            </w:r>
            <w:proofErr w:type="spellStart"/>
            <w:r w:rsidRPr="00D346E1">
              <w:rPr>
                <w:rFonts w:ascii="Trebuchet MS" w:eastAsia="Times New Roman" w:hAnsi="Trebuchet MS" w:cs="Times New Roman"/>
                <w:b/>
                <w:bCs/>
                <w:sz w:val="18"/>
                <w:szCs w:val="18"/>
                <w:lang w:eastAsia="pl-PL"/>
              </w:rPr>
              <w:t>Pzp</w:t>
            </w:r>
            <w:proofErr w:type="spellEnd"/>
            <w:r w:rsidRPr="00D346E1">
              <w:rPr>
                <w:rFonts w:ascii="Trebuchet MS" w:eastAsia="Times New Roman" w:hAnsi="Trebuchet MS" w:cs="Times New Roman"/>
                <w:b/>
                <w:bCs/>
                <w:sz w:val="18"/>
                <w:szCs w:val="18"/>
                <w:lang w:eastAsia="pl-PL"/>
              </w:rPr>
              <w:t xml:space="preserve"> </w:t>
            </w:r>
            <w:r w:rsidRPr="00D346E1">
              <w:rPr>
                <w:rFonts w:ascii="Trebuchet MS" w:eastAsia="Times New Roman" w:hAnsi="Trebuchet MS" w:cs="Times New Roman"/>
                <w:sz w:val="18"/>
                <w:szCs w:val="18"/>
                <w:lang w:eastAsia="pl-PL"/>
              </w:rPr>
              <w:t xml:space="preserve">(przetarg nieograniczony) </w:t>
            </w:r>
            <w:r w:rsidRPr="00D346E1">
              <w:rPr>
                <w:rFonts w:ascii="Trebuchet MS" w:eastAsia="Times New Roman" w:hAnsi="Trebuchet MS" w:cs="Times New Roman"/>
                <w:sz w:val="18"/>
                <w:szCs w:val="18"/>
                <w:lang w:eastAsia="pl-PL"/>
              </w:rPr>
              <w:br/>
              <w:t xml:space="preserve">tak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IV.3) Negocjacje z ogłoszeniem, dialog konkurencyjny, partnerstwo innowacyjne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IV.3.1) Informacje na temat negocjacji z ogłoszeniem</w:t>
            </w:r>
            <w:r w:rsidRPr="00D346E1">
              <w:rPr>
                <w:rFonts w:ascii="Trebuchet MS" w:eastAsia="Times New Roman" w:hAnsi="Trebuchet MS" w:cs="Times New Roman"/>
                <w:sz w:val="18"/>
                <w:szCs w:val="18"/>
                <w:lang w:eastAsia="pl-PL"/>
              </w:rPr>
              <w:br/>
              <w:t xml:space="preserve">Minimalne wymagania, które muszą spełniać wszystkie oferty: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Przewidziane jest zastrzeżenie prawa do udzielenia zamówienia na podstawie ofert wstępnych bez przeprowadzenia negocjacji nie </w:t>
            </w:r>
            <w:r w:rsidRPr="00D346E1">
              <w:rPr>
                <w:rFonts w:ascii="Trebuchet MS" w:eastAsia="Times New Roman" w:hAnsi="Trebuchet MS" w:cs="Times New Roman"/>
                <w:sz w:val="18"/>
                <w:szCs w:val="18"/>
                <w:lang w:eastAsia="pl-PL"/>
              </w:rPr>
              <w:br/>
              <w:t xml:space="preserve">Przewidziany jest podział negocjacji na etapy w celu ograniczenia liczby ofert: nie </w:t>
            </w:r>
            <w:r w:rsidRPr="00D346E1">
              <w:rPr>
                <w:rFonts w:ascii="Trebuchet MS" w:eastAsia="Times New Roman" w:hAnsi="Trebuchet MS" w:cs="Times New Roman"/>
                <w:sz w:val="18"/>
                <w:szCs w:val="18"/>
                <w:lang w:eastAsia="pl-PL"/>
              </w:rPr>
              <w:br/>
              <w:t xml:space="preserve">Należy podać informacje na temat etapów negocjacji (w tym liczbę etapów):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IV.3.2) Informacje na temat dialogu konkurencyjnego</w:t>
            </w:r>
            <w:r w:rsidRPr="00D346E1">
              <w:rPr>
                <w:rFonts w:ascii="Trebuchet MS" w:eastAsia="Times New Roman" w:hAnsi="Trebuchet MS" w:cs="Times New Roman"/>
                <w:sz w:val="18"/>
                <w:szCs w:val="18"/>
                <w:lang w:eastAsia="pl-PL"/>
              </w:rPr>
              <w:br/>
              <w:t xml:space="preserve">Opis potrzeb i wymagań zamawiającego lub informacja o sposobie uzyskania tego opisu: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Informacja o wysokości nagród dla wykonawców, którzy podczas dialogu konkurencyjnego przedstawili rozwiązania stanowiące podstawę do składania ofert, jeżeli zamawiający przewiduje nagrody: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Wstępny harmonogram postępowania: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Podział dialogu na etapy w celu ograniczenia liczby rozwiązań: nie </w:t>
            </w:r>
            <w:r w:rsidRPr="00D346E1">
              <w:rPr>
                <w:rFonts w:ascii="Trebuchet MS" w:eastAsia="Times New Roman" w:hAnsi="Trebuchet MS" w:cs="Times New Roman"/>
                <w:sz w:val="18"/>
                <w:szCs w:val="18"/>
                <w:lang w:eastAsia="pl-PL"/>
              </w:rPr>
              <w:br/>
              <w:t xml:space="preserve">Należy podać informacje na temat etapów dialogu: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IV.3.3) Informacje na temat partnerstwa innowacyjnego</w:t>
            </w:r>
            <w:r w:rsidRPr="00D346E1">
              <w:rPr>
                <w:rFonts w:ascii="Trebuchet MS" w:eastAsia="Times New Roman" w:hAnsi="Trebuchet MS" w:cs="Times New Roman"/>
                <w:sz w:val="18"/>
                <w:szCs w:val="18"/>
                <w:lang w:eastAsia="pl-PL"/>
              </w:rPr>
              <w:br/>
              <w:t xml:space="preserve">Elementy opisu przedmiotu zamówienia definiujące minimalne wymagania, którym muszą odpowiadać wszystkie oferty: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Podział negocjacji na etapy w celu ograniczeniu liczby ofert podlegających negocjacjom poprzez zastosowanie kryteriów oceny ofert wskazanych w specyfikacji istotnych warunków zamówienia: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Informacje dodatkowe: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IV.4) Licytacja elektroniczna </w:t>
            </w:r>
            <w:r w:rsidRPr="00D346E1">
              <w:rPr>
                <w:rFonts w:ascii="Trebuchet MS" w:eastAsia="Times New Roman" w:hAnsi="Trebuchet MS" w:cs="Times New Roman"/>
                <w:sz w:val="18"/>
                <w:szCs w:val="18"/>
                <w:lang w:eastAsia="pl-PL"/>
              </w:rPr>
              <w:br/>
              <w:t xml:space="preserve">Adres strony internetowej, na której będzie prowadzona licytacja elektroniczna: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Adres strony internetowej, na której jest dostępny opis przedmiotu zamówienia w licytacji elektronicznej: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Wymagania dotyczące rejestracji i identyfikacji wykonawców w licytacji elektronicznej, w tym wymagania techniczne urządzeń informatycznych: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Sposób postępowania w toku licytacji elektronicznej, w tym określenie minimalnych wysokości postąpień: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Informacje o liczbie etapów licytacji elektronicznej i czasie ich trwania: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Licytacja wieloetapowa </w:t>
            </w:r>
          </w:p>
          <w:tbl>
            <w:tblPr>
              <w:tblW w:w="0" w:type="auto"/>
              <w:tblCellSpacing w:w="15" w:type="dxa"/>
              <w:tblCellMar>
                <w:top w:w="15" w:type="dxa"/>
                <w:left w:w="15" w:type="dxa"/>
                <w:bottom w:w="15" w:type="dxa"/>
                <w:right w:w="15" w:type="dxa"/>
              </w:tblCellMar>
              <w:tblLook w:val="04A0"/>
            </w:tblPr>
            <w:tblGrid>
              <w:gridCol w:w="662"/>
              <w:gridCol w:w="1603"/>
            </w:tblGrid>
            <w:tr w:rsidR="00D346E1" w:rsidRPr="00D346E1" w:rsidTr="00D346E1">
              <w:trPr>
                <w:tblCellSpacing w:w="15" w:type="dxa"/>
              </w:trPr>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etap nr</w:t>
                  </w:r>
                </w:p>
              </w:tc>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czas trwania etapu</w:t>
                  </w:r>
                </w:p>
              </w:tc>
            </w:tr>
            <w:tr w:rsidR="00D346E1" w:rsidRPr="00D346E1" w:rsidTr="00D346E1">
              <w:trPr>
                <w:tblCellSpacing w:w="15" w:type="dxa"/>
              </w:trPr>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p>
              </w:tc>
              <w:tc>
                <w:tcPr>
                  <w:tcW w:w="0" w:type="auto"/>
                  <w:vAlign w:val="center"/>
                  <w:hideMark/>
                </w:tcPr>
                <w:p w:rsidR="00D346E1" w:rsidRPr="00D346E1" w:rsidRDefault="00D346E1" w:rsidP="00D346E1">
                  <w:pPr>
                    <w:spacing w:after="0" w:line="240" w:lineRule="auto"/>
                    <w:rPr>
                      <w:rFonts w:ascii="Trebuchet MS" w:eastAsia="Times New Roman" w:hAnsi="Trebuchet MS" w:cs="Times New Roman"/>
                      <w:sz w:val="18"/>
                      <w:szCs w:val="18"/>
                      <w:lang w:eastAsia="pl-PL"/>
                    </w:rPr>
                  </w:pPr>
                </w:p>
              </w:tc>
            </w:tr>
          </w:tbl>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lastRenderedPageBreak/>
              <w:br/>
              <w:t xml:space="preserve">Wykonawcy, którzy nie złożyli nowych postąpień, zostaną zakwalifikowani do następnego etapu: 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Termin otwarcia licytacji elektronicznej: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t xml:space="preserve">Termin i warunki zamknięcia licytacji elektronicznej: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t xml:space="preserve">Istotne dla stron postanowienia, które zostaną wprowadzone do treści zawieranej umowy w sprawie zamówienia publicznego, albo ogólne warunki umowy, albo wzór umowy: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t xml:space="preserve">Wymagania dotyczące zabezpieczenia należytego wykonania umowy: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sz w:val="18"/>
                <w:szCs w:val="18"/>
                <w:lang w:eastAsia="pl-PL"/>
              </w:rPr>
              <w:br/>
              <w:t xml:space="preserve">Informacje dodatkowe: </w:t>
            </w:r>
          </w:p>
          <w:p w:rsidR="00D346E1" w:rsidRPr="00D346E1" w:rsidRDefault="00D346E1" w:rsidP="00D346E1">
            <w:pPr>
              <w:spacing w:after="0" w:line="240" w:lineRule="auto"/>
              <w:rPr>
                <w:rFonts w:ascii="Trebuchet MS" w:eastAsia="Times New Roman" w:hAnsi="Trebuchet MS" w:cs="Times New Roman"/>
                <w:sz w:val="18"/>
                <w:szCs w:val="18"/>
                <w:lang w:eastAsia="pl-PL"/>
              </w:rPr>
            </w:pPr>
            <w:r w:rsidRPr="00D346E1">
              <w:rPr>
                <w:rFonts w:ascii="Trebuchet MS" w:eastAsia="Times New Roman" w:hAnsi="Trebuchet MS" w:cs="Times New Roman"/>
                <w:b/>
                <w:bCs/>
                <w:sz w:val="18"/>
                <w:szCs w:val="18"/>
                <w:lang w:eastAsia="pl-PL"/>
              </w:rPr>
              <w:t>IV.5) ZMIANA UMOWY</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Przewiduje się istotne zmiany postanowień zawartej umowy w stosunku do treści oferty, na podstawie której dokonano wyboru wykonawcy:</w:t>
            </w:r>
            <w:r w:rsidRPr="00D346E1">
              <w:rPr>
                <w:rFonts w:ascii="Trebuchet MS" w:eastAsia="Times New Roman" w:hAnsi="Trebuchet MS" w:cs="Times New Roman"/>
                <w:sz w:val="18"/>
                <w:szCs w:val="18"/>
                <w:lang w:eastAsia="pl-PL"/>
              </w:rPr>
              <w:t xml:space="preserve"> tak </w:t>
            </w:r>
            <w:r w:rsidRPr="00D346E1">
              <w:rPr>
                <w:rFonts w:ascii="Trebuchet MS" w:eastAsia="Times New Roman" w:hAnsi="Trebuchet MS" w:cs="Times New Roman"/>
                <w:sz w:val="18"/>
                <w:szCs w:val="18"/>
                <w:lang w:eastAsia="pl-PL"/>
              </w:rPr>
              <w:br/>
              <w:t xml:space="preserve">Należy wskazać zakres, charakter zmian oraz warunki wprowadzenia zmian: </w:t>
            </w:r>
            <w:r w:rsidRPr="00D346E1">
              <w:rPr>
                <w:rFonts w:ascii="Trebuchet MS" w:eastAsia="Times New Roman" w:hAnsi="Trebuchet MS" w:cs="Times New Roman"/>
                <w:sz w:val="18"/>
                <w:szCs w:val="18"/>
                <w:lang w:eastAsia="pl-PL"/>
              </w:rPr>
              <w:br/>
              <w:t xml:space="preserve">1. Zamawiający przewiduje możliwość dokonania zmiany postanowień niniejszej umowy w stosunku do treści oferty, w części dotyczącej zmiany podatku od towarów i usług. W takim wypadku wartość netto nie ulegnie zmianie, jedynie wartość brutto zostanie wyliczona na podstawie nowych przepisów. Zmiana odnosić się będzie do części przedmiotu umowy niezrealizowanej. 2. Zmiana umowy może także nastąpić w przypadkach, o których mowa w art.144 ust.1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2-6 ustawy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IV.6) INFORMACJE ADMINISTRACYJNE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IV.6.1) Sposób udostępniania informacji o charakterze poufnym </w:t>
            </w:r>
            <w:r w:rsidRPr="00D346E1">
              <w:rPr>
                <w:rFonts w:ascii="Trebuchet MS" w:eastAsia="Times New Roman" w:hAnsi="Trebuchet MS" w:cs="Times New Roman"/>
                <w:i/>
                <w:iCs/>
                <w:sz w:val="18"/>
                <w:szCs w:val="18"/>
                <w:lang w:eastAsia="pl-PL"/>
              </w:rPr>
              <w:t xml:space="preserve">(jeżeli dotyczy):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Środki służące ochronie informacji o charakterze poufnym</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IV.6.2) Termin składania ofert lub wniosków o dopuszczenie do udziału w postępowaniu: </w:t>
            </w:r>
            <w:r w:rsidRPr="00D346E1">
              <w:rPr>
                <w:rFonts w:ascii="Trebuchet MS" w:eastAsia="Times New Roman" w:hAnsi="Trebuchet MS" w:cs="Times New Roman"/>
                <w:sz w:val="18"/>
                <w:szCs w:val="18"/>
                <w:lang w:eastAsia="pl-PL"/>
              </w:rPr>
              <w:br/>
              <w:t xml:space="preserve">Data: 07/12/2016, godzina: 10:00, </w:t>
            </w:r>
            <w:r w:rsidRPr="00D346E1">
              <w:rPr>
                <w:rFonts w:ascii="Trebuchet MS" w:eastAsia="Times New Roman" w:hAnsi="Trebuchet MS" w:cs="Times New Roman"/>
                <w:sz w:val="18"/>
                <w:szCs w:val="18"/>
                <w:lang w:eastAsia="pl-PL"/>
              </w:rPr>
              <w:br/>
              <w:t xml:space="preserve">Skrócenie terminu składania wniosków, ze względu na pilną potrzebę udzielenia zamówienia (przetarg nieograniczony, przetarg ograniczony, negocjacje z ogłoszeniem): </w:t>
            </w:r>
            <w:r w:rsidRPr="00D346E1">
              <w:rPr>
                <w:rFonts w:ascii="Trebuchet MS" w:eastAsia="Times New Roman" w:hAnsi="Trebuchet MS" w:cs="Times New Roman"/>
                <w:sz w:val="18"/>
                <w:szCs w:val="18"/>
                <w:lang w:eastAsia="pl-PL"/>
              </w:rPr>
              <w:br/>
              <w:t xml:space="preserve">nie </w:t>
            </w:r>
            <w:r w:rsidRPr="00D346E1">
              <w:rPr>
                <w:rFonts w:ascii="Trebuchet MS" w:eastAsia="Times New Roman" w:hAnsi="Trebuchet MS" w:cs="Times New Roman"/>
                <w:sz w:val="18"/>
                <w:szCs w:val="18"/>
                <w:lang w:eastAsia="pl-PL"/>
              </w:rPr>
              <w:br/>
              <w:t xml:space="preserve">Wskazać powody: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sz w:val="18"/>
                <w:szCs w:val="18"/>
                <w:lang w:eastAsia="pl-PL"/>
              </w:rPr>
              <w:br/>
              <w:t xml:space="preserve">Język lub języki, w jakich mogą być sporządzane oferty lub wnioski o dopuszczenie do udziału w postępowaniu </w:t>
            </w:r>
            <w:r w:rsidRPr="00D346E1">
              <w:rPr>
                <w:rFonts w:ascii="Trebuchet MS" w:eastAsia="Times New Roman" w:hAnsi="Trebuchet MS" w:cs="Times New Roman"/>
                <w:sz w:val="18"/>
                <w:szCs w:val="18"/>
                <w:lang w:eastAsia="pl-PL"/>
              </w:rPr>
              <w:br/>
              <w:t xml:space="preserve">&gt;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 xml:space="preserve">IV.6.3) Termin związania ofertą: </w:t>
            </w:r>
            <w:r w:rsidRPr="00D346E1">
              <w:rPr>
                <w:rFonts w:ascii="Trebuchet MS" w:eastAsia="Times New Roman" w:hAnsi="Trebuchet MS" w:cs="Times New Roman"/>
                <w:sz w:val="18"/>
                <w:szCs w:val="18"/>
                <w:lang w:eastAsia="pl-PL"/>
              </w:rPr>
              <w:t xml:space="preserve">okres w dniach: 30 (od ostatecznego terminu składania ofert)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346E1">
              <w:rPr>
                <w:rFonts w:ascii="Trebuchet MS" w:eastAsia="Times New Roman" w:hAnsi="Trebuchet MS" w:cs="Times New Roman"/>
                <w:sz w:val="18"/>
                <w:szCs w:val="18"/>
                <w:lang w:eastAsia="pl-PL"/>
              </w:rPr>
              <w:t xml:space="preserve"> nie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346E1">
              <w:rPr>
                <w:rFonts w:ascii="Trebuchet MS" w:eastAsia="Times New Roman" w:hAnsi="Trebuchet MS" w:cs="Times New Roman"/>
                <w:sz w:val="18"/>
                <w:szCs w:val="18"/>
                <w:lang w:eastAsia="pl-PL"/>
              </w:rPr>
              <w:t xml:space="preserve"> nie </w:t>
            </w:r>
            <w:r w:rsidRPr="00D346E1">
              <w:rPr>
                <w:rFonts w:ascii="Trebuchet MS" w:eastAsia="Times New Roman" w:hAnsi="Trebuchet MS" w:cs="Times New Roman"/>
                <w:sz w:val="18"/>
                <w:szCs w:val="18"/>
                <w:lang w:eastAsia="pl-PL"/>
              </w:rPr>
              <w:br/>
            </w:r>
            <w:r w:rsidRPr="00D346E1">
              <w:rPr>
                <w:rFonts w:ascii="Trebuchet MS" w:eastAsia="Times New Roman" w:hAnsi="Trebuchet MS" w:cs="Times New Roman"/>
                <w:b/>
                <w:bCs/>
                <w:sz w:val="18"/>
                <w:szCs w:val="18"/>
                <w:lang w:eastAsia="pl-PL"/>
              </w:rPr>
              <w:t>IV.6.6) Informacje dodatkowe:</w:t>
            </w:r>
            <w:r w:rsidRPr="00D346E1">
              <w:rPr>
                <w:rFonts w:ascii="Trebuchet MS" w:eastAsia="Times New Roman" w:hAnsi="Trebuchet MS" w:cs="Times New Roman"/>
                <w:sz w:val="18"/>
                <w:szCs w:val="18"/>
                <w:lang w:eastAsia="pl-PL"/>
              </w:rPr>
              <w:br/>
              <w:t xml:space="preserve">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D346E1">
              <w:rPr>
                <w:rFonts w:ascii="Trebuchet MS" w:eastAsia="Times New Roman" w:hAnsi="Trebuchet MS" w:cs="Times New Roman"/>
                <w:sz w:val="18"/>
                <w:szCs w:val="18"/>
                <w:lang w:eastAsia="pl-PL"/>
              </w:rPr>
              <w:t>pkt</w:t>
            </w:r>
            <w:proofErr w:type="spellEnd"/>
            <w:r w:rsidRPr="00D346E1">
              <w:rPr>
                <w:rFonts w:ascii="Trebuchet MS" w:eastAsia="Times New Roman" w:hAnsi="Trebuchet MS" w:cs="Times New Roman"/>
                <w:sz w:val="18"/>
                <w:szCs w:val="18"/>
                <w:lang w:eastAsia="pl-PL"/>
              </w:rPr>
              <w:t xml:space="preserve"> 1 i 3 ustawy (brak podstaw wykluczenia oraz spełnianie warunków udziału w postępowaniu określonych przez Zamawiającego), korzysta z posiadanych oświadczeń lub dokumentów, o ile są one aktualne. Do oferty należy dołączyć: 1. Oświadczenia zgodne z załącznikiem nr 2 oraz nr 3 do SIWZ (oświadczenia z art. 25a ustawy), które należy złożyć w formie pisemnej albo w postaci elektronicznej. 2. Oświadczenie, że Wykonawca zapoznał się z warunkami zamówienia i z załączonym wzorem umowy oraz, że przyjmuje </w:t>
            </w:r>
            <w:r w:rsidRPr="00D346E1">
              <w:rPr>
                <w:rFonts w:ascii="Trebuchet MS" w:eastAsia="Times New Roman" w:hAnsi="Trebuchet MS" w:cs="Times New Roman"/>
                <w:sz w:val="18"/>
                <w:szCs w:val="18"/>
                <w:lang w:eastAsia="pl-PL"/>
              </w:rPr>
              <w:lastRenderedPageBreak/>
              <w:t>ich treść bez żadnych zastrzeżeń - na formularzu oferty – zgodnie z załącznikiem nr 2 do SIWZ. 3. Pełnomocnictwo ustanowione do reprezentowania Wykonawcy/ów biegającego/</w:t>
            </w:r>
            <w:proofErr w:type="spellStart"/>
            <w:r w:rsidRPr="00D346E1">
              <w:rPr>
                <w:rFonts w:ascii="Trebuchet MS" w:eastAsia="Times New Roman" w:hAnsi="Trebuchet MS" w:cs="Times New Roman"/>
                <w:sz w:val="18"/>
                <w:szCs w:val="18"/>
                <w:lang w:eastAsia="pl-PL"/>
              </w:rPr>
              <w:t>cych</w:t>
            </w:r>
            <w:proofErr w:type="spellEnd"/>
            <w:r w:rsidRPr="00D346E1">
              <w:rPr>
                <w:rFonts w:ascii="Trebuchet MS" w:eastAsia="Times New Roman" w:hAnsi="Trebuchet MS" w:cs="Times New Roman"/>
                <w:sz w:val="18"/>
                <w:szCs w:val="18"/>
                <w:lang w:eastAsia="pl-PL"/>
              </w:rPr>
              <w:t xml:space="preserve"> się o udzielenie zamówienia publicznego. Pełnomocnictwo należy dołączyć w oryginale bądź kopii, potwierdzonej za zgodność z oryginałem notarialnie. </w:t>
            </w:r>
          </w:p>
          <w:p w:rsidR="00D346E1" w:rsidRPr="00D346E1" w:rsidRDefault="00D346E1" w:rsidP="00D346E1">
            <w:pPr>
              <w:spacing w:after="0" w:line="240" w:lineRule="auto"/>
              <w:rPr>
                <w:rFonts w:ascii="Trebuchet MS" w:eastAsia="Times New Roman" w:hAnsi="Trebuchet MS" w:cs="Times New Roman"/>
                <w:sz w:val="18"/>
                <w:szCs w:val="18"/>
                <w:lang w:eastAsia="pl-PL"/>
              </w:rPr>
            </w:pPr>
          </w:p>
        </w:tc>
        <w:tc>
          <w:tcPr>
            <w:tcW w:w="691" w:type="dxa"/>
            <w:noWrap/>
            <w:tcMar>
              <w:top w:w="0" w:type="dxa"/>
              <w:left w:w="0" w:type="dxa"/>
              <w:bottom w:w="0" w:type="dxa"/>
              <w:right w:w="58" w:type="dxa"/>
            </w:tcMar>
            <w:hideMark/>
          </w:tcPr>
          <w:p w:rsidR="00D346E1" w:rsidRPr="00D346E1" w:rsidRDefault="00D346E1" w:rsidP="00D346E1">
            <w:pPr>
              <w:spacing w:after="0" w:line="240" w:lineRule="auto"/>
              <w:jc w:val="right"/>
              <w:rPr>
                <w:rFonts w:ascii="Trebuchet MS" w:eastAsia="Times New Roman" w:hAnsi="Trebuchet MS" w:cs="Times New Roman"/>
                <w:sz w:val="18"/>
                <w:szCs w:val="18"/>
                <w:lang w:eastAsia="pl-PL"/>
              </w:rPr>
            </w:pPr>
          </w:p>
        </w:tc>
      </w:tr>
    </w:tbl>
    <w:p w:rsidR="00D346E1" w:rsidRPr="00D346E1" w:rsidRDefault="00D346E1" w:rsidP="00D346E1">
      <w:pPr>
        <w:pBdr>
          <w:top w:val="single" w:sz="6" w:space="1" w:color="auto"/>
        </w:pBdr>
        <w:spacing w:after="0" w:line="240" w:lineRule="auto"/>
        <w:jc w:val="center"/>
        <w:rPr>
          <w:rFonts w:ascii="Trebuchet MS" w:eastAsia="Times New Roman" w:hAnsi="Trebuchet MS" w:cs="Arial"/>
          <w:vanish/>
          <w:sz w:val="18"/>
          <w:szCs w:val="18"/>
          <w:lang w:eastAsia="pl-PL"/>
        </w:rPr>
      </w:pPr>
      <w:r w:rsidRPr="00D346E1">
        <w:rPr>
          <w:rFonts w:ascii="Trebuchet MS" w:eastAsia="Times New Roman" w:hAnsi="Trebuchet MS" w:cs="Arial"/>
          <w:vanish/>
          <w:sz w:val="18"/>
          <w:szCs w:val="18"/>
          <w:lang w:eastAsia="pl-PL"/>
        </w:rPr>
        <w:lastRenderedPageBreak/>
        <w:t>Dół formularza</w:t>
      </w:r>
    </w:p>
    <w:p w:rsidR="001D491F" w:rsidRPr="00D346E1" w:rsidRDefault="001D491F" w:rsidP="00D346E1">
      <w:pPr>
        <w:spacing w:after="0" w:line="240" w:lineRule="auto"/>
        <w:rPr>
          <w:rFonts w:ascii="Trebuchet MS" w:hAnsi="Trebuchet MS"/>
          <w:sz w:val="18"/>
          <w:szCs w:val="18"/>
        </w:rPr>
      </w:pPr>
    </w:p>
    <w:sectPr w:rsidR="001D491F" w:rsidRPr="00D346E1" w:rsidSect="001D491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D346E1"/>
    <w:rsid w:val="001D491F"/>
    <w:rsid w:val="00972F6F"/>
    <w:rsid w:val="00C761B3"/>
    <w:rsid w:val="00D346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491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D346E1"/>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D346E1"/>
    <w:rPr>
      <w:rFonts w:ascii="Arial" w:eastAsia="Times New Roman" w:hAnsi="Arial" w:cs="Arial"/>
      <w:vanish/>
      <w:sz w:val="16"/>
      <w:szCs w:val="16"/>
      <w:lang w:eastAsia="pl-PL"/>
    </w:rPr>
  </w:style>
  <w:style w:type="paragraph" w:styleId="NormalnyWeb">
    <w:name w:val="Normal (Web)"/>
    <w:basedOn w:val="Normalny"/>
    <w:uiPriority w:val="99"/>
    <w:semiHidden/>
    <w:unhideWhenUsed/>
    <w:rsid w:val="00D346E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D346E1"/>
    <w:rPr>
      <w:color w:val="0000FF"/>
      <w:u w:val="single"/>
    </w:rPr>
  </w:style>
  <w:style w:type="paragraph" w:styleId="Zagicieoddouformularza">
    <w:name w:val="HTML Bottom of Form"/>
    <w:basedOn w:val="Normalny"/>
    <w:next w:val="Normalny"/>
    <w:link w:val="ZagicieoddouformularzaZnak"/>
    <w:hidden/>
    <w:uiPriority w:val="99"/>
    <w:semiHidden/>
    <w:unhideWhenUsed/>
    <w:rsid w:val="00D346E1"/>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D346E1"/>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D346E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346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61889904">
      <w:bodyDiv w:val="1"/>
      <w:marLeft w:val="0"/>
      <w:marRight w:val="0"/>
      <w:marTop w:val="0"/>
      <w:marBottom w:val="0"/>
      <w:divBdr>
        <w:top w:val="none" w:sz="0" w:space="0" w:color="auto"/>
        <w:left w:val="none" w:sz="0" w:space="0" w:color="auto"/>
        <w:bottom w:val="none" w:sz="0" w:space="0" w:color="auto"/>
        <w:right w:val="none" w:sz="0" w:space="0" w:color="auto"/>
      </w:divBdr>
      <w:divsChild>
        <w:div w:id="1483739680">
          <w:marLeft w:val="0"/>
          <w:marRight w:val="0"/>
          <w:marTop w:val="0"/>
          <w:marBottom w:val="0"/>
          <w:divBdr>
            <w:top w:val="none" w:sz="0" w:space="0" w:color="auto"/>
            <w:left w:val="none" w:sz="0" w:space="0" w:color="auto"/>
            <w:bottom w:val="none" w:sz="0" w:space="0" w:color="auto"/>
            <w:right w:val="none" w:sz="0" w:space="0" w:color="auto"/>
          </w:divBdr>
          <w:divsChild>
            <w:div w:id="690568722">
              <w:marLeft w:val="0"/>
              <w:marRight w:val="0"/>
              <w:marTop w:val="0"/>
              <w:marBottom w:val="0"/>
              <w:divBdr>
                <w:top w:val="none" w:sz="0" w:space="0" w:color="auto"/>
                <w:left w:val="none" w:sz="0" w:space="0" w:color="auto"/>
                <w:bottom w:val="none" w:sz="0" w:space="0" w:color="auto"/>
                <w:right w:val="none" w:sz="0" w:space="0" w:color="auto"/>
              </w:divBdr>
              <w:divsChild>
                <w:div w:id="1377311346">
                  <w:marLeft w:val="0"/>
                  <w:marRight w:val="0"/>
                  <w:marTop w:val="0"/>
                  <w:marBottom w:val="0"/>
                  <w:divBdr>
                    <w:top w:val="none" w:sz="0" w:space="0" w:color="auto"/>
                    <w:left w:val="none" w:sz="0" w:space="0" w:color="auto"/>
                    <w:bottom w:val="none" w:sz="0" w:space="0" w:color="auto"/>
                    <w:right w:val="none" w:sz="0" w:space="0" w:color="auto"/>
                  </w:divBdr>
                  <w:divsChild>
                    <w:div w:id="1126317139">
                      <w:marLeft w:val="0"/>
                      <w:marRight w:val="0"/>
                      <w:marTop w:val="0"/>
                      <w:marBottom w:val="0"/>
                      <w:divBdr>
                        <w:top w:val="none" w:sz="0" w:space="0" w:color="auto"/>
                        <w:left w:val="none" w:sz="0" w:space="0" w:color="auto"/>
                        <w:bottom w:val="none" w:sz="0" w:space="0" w:color="auto"/>
                        <w:right w:val="none" w:sz="0" w:space="0" w:color="auto"/>
                      </w:divBdr>
                      <w:divsChild>
                        <w:div w:id="700134424">
                          <w:marLeft w:val="0"/>
                          <w:marRight w:val="0"/>
                          <w:marTop w:val="0"/>
                          <w:marBottom w:val="0"/>
                          <w:divBdr>
                            <w:top w:val="none" w:sz="0" w:space="0" w:color="auto"/>
                            <w:left w:val="none" w:sz="0" w:space="0" w:color="auto"/>
                            <w:bottom w:val="none" w:sz="0" w:space="0" w:color="auto"/>
                            <w:right w:val="none" w:sz="0" w:space="0" w:color="auto"/>
                          </w:divBdr>
                        </w:div>
                        <w:div w:id="64451379">
                          <w:marLeft w:val="0"/>
                          <w:marRight w:val="0"/>
                          <w:marTop w:val="0"/>
                          <w:marBottom w:val="0"/>
                          <w:divBdr>
                            <w:top w:val="none" w:sz="0" w:space="0" w:color="auto"/>
                            <w:left w:val="none" w:sz="0" w:space="0" w:color="auto"/>
                            <w:bottom w:val="none" w:sz="0" w:space="0" w:color="auto"/>
                            <w:right w:val="none" w:sz="0" w:space="0" w:color="auto"/>
                          </w:divBdr>
                        </w:div>
                        <w:div w:id="582762426">
                          <w:marLeft w:val="0"/>
                          <w:marRight w:val="0"/>
                          <w:marTop w:val="0"/>
                          <w:marBottom w:val="0"/>
                          <w:divBdr>
                            <w:top w:val="none" w:sz="0" w:space="0" w:color="auto"/>
                            <w:left w:val="none" w:sz="0" w:space="0" w:color="auto"/>
                            <w:bottom w:val="none" w:sz="0" w:space="0" w:color="auto"/>
                            <w:right w:val="none" w:sz="0" w:space="0" w:color="auto"/>
                          </w:divBdr>
                        </w:div>
                        <w:div w:id="1076512411">
                          <w:marLeft w:val="0"/>
                          <w:marRight w:val="0"/>
                          <w:marTop w:val="0"/>
                          <w:marBottom w:val="0"/>
                          <w:divBdr>
                            <w:top w:val="none" w:sz="0" w:space="0" w:color="auto"/>
                            <w:left w:val="none" w:sz="0" w:space="0" w:color="auto"/>
                            <w:bottom w:val="none" w:sz="0" w:space="0" w:color="auto"/>
                            <w:right w:val="none" w:sz="0" w:space="0" w:color="auto"/>
                          </w:divBdr>
                          <w:divsChild>
                            <w:div w:id="1263148025">
                              <w:marLeft w:val="0"/>
                              <w:marRight w:val="0"/>
                              <w:marTop w:val="0"/>
                              <w:marBottom w:val="0"/>
                              <w:divBdr>
                                <w:top w:val="none" w:sz="0" w:space="0" w:color="auto"/>
                                <w:left w:val="none" w:sz="0" w:space="0" w:color="auto"/>
                                <w:bottom w:val="none" w:sz="0" w:space="0" w:color="auto"/>
                                <w:right w:val="none" w:sz="0" w:space="0" w:color="auto"/>
                              </w:divBdr>
                            </w:div>
                          </w:divsChild>
                        </w:div>
                        <w:div w:id="869343918">
                          <w:marLeft w:val="0"/>
                          <w:marRight w:val="0"/>
                          <w:marTop w:val="0"/>
                          <w:marBottom w:val="0"/>
                          <w:divBdr>
                            <w:top w:val="none" w:sz="0" w:space="0" w:color="auto"/>
                            <w:left w:val="none" w:sz="0" w:space="0" w:color="auto"/>
                            <w:bottom w:val="none" w:sz="0" w:space="0" w:color="auto"/>
                            <w:right w:val="none" w:sz="0" w:space="0" w:color="auto"/>
                          </w:divBdr>
                          <w:divsChild>
                            <w:div w:id="1158113502">
                              <w:marLeft w:val="0"/>
                              <w:marRight w:val="0"/>
                              <w:marTop w:val="0"/>
                              <w:marBottom w:val="0"/>
                              <w:divBdr>
                                <w:top w:val="none" w:sz="0" w:space="0" w:color="auto"/>
                                <w:left w:val="none" w:sz="0" w:space="0" w:color="auto"/>
                                <w:bottom w:val="none" w:sz="0" w:space="0" w:color="auto"/>
                                <w:right w:val="none" w:sz="0" w:space="0" w:color="auto"/>
                              </w:divBdr>
                            </w:div>
                          </w:divsChild>
                        </w:div>
                        <w:div w:id="322970770">
                          <w:marLeft w:val="0"/>
                          <w:marRight w:val="0"/>
                          <w:marTop w:val="0"/>
                          <w:marBottom w:val="0"/>
                          <w:divBdr>
                            <w:top w:val="none" w:sz="0" w:space="0" w:color="auto"/>
                            <w:left w:val="none" w:sz="0" w:space="0" w:color="auto"/>
                            <w:bottom w:val="none" w:sz="0" w:space="0" w:color="auto"/>
                            <w:right w:val="none" w:sz="0" w:space="0" w:color="auto"/>
                          </w:divBdr>
                          <w:divsChild>
                            <w:div w:id="202443413">
                              <w:marLeft w:val="0"/>
                              <w:marRight w:val="0"/>
                              <w:marTop w:val="0"/>
                              <w:marBottom w:val="0"/>
                              <w:divBdr>
                                <w:top w:val="none" w:sz="0" w:space="0" w:color="auto"/>
                                <w:left w:val="none" w:sz="0" w:space="0" w:color="auto"/>
                                <w:bottom w:val="none" w:sz="0" w:space="0" w:color="auto"/>
                                <w:right w:val="none" w:sz="0" w:space="0" w:color="auto"/>
                              </w:divBdr>
                            </w:div>
                            <w:div w:id="2137991117">
                              <w:marLeft w:val="0"/>
                              <w:marRight w:val="0"/>
                              <w:marTop w:val="0"/>
                              <w:marBottom w:val="0"/>
                              <w:divBdr>
                                <w:top w:val="none" w:sz="0" w:space="0" w:color="auto"/>
                                <w:left w:val="none" w:sz="0" w:space="0" w:color="auto"/>
                                <w:bottom w:val="none" w:sz="0" w:space="0" w:color="auto"/>
                                <w:right w:val="none" w:sz="0" w:space="0" w:color="auto"/>
                              </w:divBdr>
                            </w:div>
                            <w:div w:id="1943147688">
                              <w:marLeft w:val="0"/>
                              <w:marRight w:val="0"/>
                              <w:marTop w:val="0"/>
                              <w:marBottom w:val="0"/>
                              <w:divBdr>
                                <w:top w:val="none" w:sz="0" w:space="0" w:color="auto"/>
                                <w:left w:val="none" w:sz="0" w:space="0" w:color="auto"/>
                                <w:bottom w:val="none" w:sz="0" w:space="0" w:color="auto"/>
                                <w:right w:val="none" w:sz="0" w:space="0" w:color="auto"/>
                              </w:divBdr>
                            </w:div>
                            <w:div w:id="181017556">
                              <w:marLeft w:val="0"/>
                              <w:marRight w:val="0"/>
                              <w:marTop w:val="0"/>
                              <w:marBottom w:val="0"/>
                              <w:divBdr>
                                <w:top w:val="none" w:sz="0" w:space="0" w:color="auto"/>
                                <w:left w:val="none" w:sz="0" w:space="0" w:color="auto"/>
                                <w:bottom w:val="none" w:sz="0" w:space="0" w:color="auto"/>
                                <w:right w:val="none" w:sz="0" w:space="0" w:color="auto"/>
                              </w:divBdr>
                            </w:div>
                          </w:divsChild>
                        </w:div>
                        <w:div w:id="449587470">
                          <w:marLeft w:val="0"/>
                          <w:marRight w:val="0"/>
                          <w:marTop w:val="0"/>
                          <w:marBottom w:val="0"/>
                          <w:divBdr>
                            <w:top w:val="none" w:sz="0" w:space="0" w:color="auto"/>
                            <w:left w:val="none" w:sz="0" w:space="0" w:color="auto"/>
                            <w:bottom w:val="none" w:sz="0" w:space="0" w:color="auto"/>
                            <w:right w:val="none" w:sz="0" w:space="0" w:color="auto"/>
                          </w:divBdr>
                          <w:divsChild>
                            <w:div w:id="378361126">
                              <w:marLeft w:val="0"/>
                              <w:marRight w:val="0"/>
                              <w:marTop w:val="0"/>
                              <w:marBottom w:val="0"/>
                              <w:divBdr>
                                <w:top w:val="none" w:sz="0" w:space="0" w:color="auto"/>
                                <w:left w:val="none" w:sz="0" w:space="0" w:color="auto"/>
                                <w:bottom w:val="none" w:sz="0" w:space="0" w:color="auto"/>
                                <w:right w:val="none" w:sz="0" w:space="0" w:color="auto"/>
                              </w:divBdr>
                            </w:div>
                            <w:div w:id="1160198065">
                              <w:marLeft w:val="0"/>
                              <w:marRight w:val="0"/>
                              <w:marTop w:val="0"/>
                              <w:marBottom w:val="0"/>
                              <w:divBdr>
                                <w:top w:val="none" w:sz="0" w:space="0" w:color="auto"/>
                                <w:left w:val="none" w:sz="0" w:space="0" w:color="auto"/>
                                <w:bottom w:val="none" w:sz="0" w:space="0" w:color="auto"/>
                                <w:right w:val="none" w:sz="0" w:space="0" w:color="auto"/>
                              </w:divBdr>
                            </w:div>
                            <w:div w:id="611404672">
                              <w:marLeft w:val="0"/>
                              <w:marRight w:val="0"/>
                              <w:marTop w:val="0"/>
                              <w:marBottom w:val="0"/>
                              <w:divBdr>
                                <w:top w:val="none" w:sz="0" w:space="0" w:color="auto"/>
                                <w:left w:val="none" w:sz="0" w:space="0" w:color="auto"/>
                                <w:bottom w:val="none" w:sz="0" w:space="0" w:color="auto"/>
                                <w:right w:val="none" w:sz="0" w:space="0" w:color="auto"/>
                              </w:divBdr>
                            </w:div>
                            <w:div w:id="487131336">
                              <w:marLeft w:val="0"/>
                              <w:marRight w:val="0"/>
                              <w:marTop w:val="0"/>
                              <w:marBottom w:val="0"/>
                              <w:divBdr>
                                <w:top w:val="none" w:sz="0" w:space="0" w:color="auto"/>
                                <w:left w:val="none" w:sz="0" w:space="0" w:color="auto"/>
                                <w:bottom w:val="none" w:sz="0" w:space="0" w:color="auto"/>
                                <w:right w:val="none" w:sz="0" w:space="0" w:color="auto"/>
                              </w:divBdr>
                            </w:div>
                            <w:div w:id="1578510803">
                              <w:marLeft w:val="0"/>
                              <w:marRight w:val="0"/>
                              <w:marTop w:val="0"/>
                              <w:marBottom w:val="0"/>
                              <w:divBdr>
                                <w:top w:val="none" w:sz="0" w:space="0" w:color="auto"/>
                                <w:left w:val="none" w:sz="0" w:space="0" w:color="auto"/>
                                <w:bottom w:val="none" w:sz="0" w:space="0" w:color="auto"/>
                                <w:right w:val="none" w:sz="0" w:space="0" w:color="auto"/>
                              </w:divBdr>
                            </w:div>
                            <w:div w:id="219369313">
                              <w:marLeft w:val="0"/>
                              <w:marRight w:val="0"/>
                              <w:marTop w:val="0"/>
                              <w:marBottom w:val="0"/>
                              <w:divBdr>
                                <w:top w:val="none" w:sz="0" w:space="0" w:color="auto"/>
                                <w:left w:val="none" w:sz="0" w:space="0" w:color="auto"/>
                                <w:bottom w:val="none" w:sz="0" w:space="0" w:color="auto"/>
                                <w:right w:val="none" w:sz="0" w:space="0" w:color="auto"/>
                              </w:divBdr>
                            </w:div>
                            <w:div w:id="1612977551">
                              <w:marLeft w:val="0"/>
                              <w:marRight w:val="0"/>
                              <w:marTop w:val="0"/>
                              <w:marBottom w:val="0"/>
                              <w:divBdr>
                                <w:top w:val="none" w:sz="0" w:space="0" w:color="auto"/>
                                <w:left w:val="none" w:sz="0" w:space="0" w:color="auto"/>
                                <w:bottom w:val="none" w:sz="0" w:space="0" w:color="auto"/>
                                <w:right w:val="none" w:sz="0" w:space="0" w:color="auto"/>
                              </w:divBdr>
                            </w:div>
                          </w:divsChild>
                        </w:div>
                        <w:div w:id="565068391">
                          <w:marLeft w:val="0"/>
                          <w:marRight w:val="0"/>
                          <w:marTop w:val="0"/>
                          <w:marBottom w:val="0"/>
                          <w:divBdr>
                            <w:top w:val="none" w:sz="0" w:space="0" w:color="auto"/>
                            <w:left w:val="none" w:sz="0" w:space="0" w:color="auto"/>
                            <w:bottom w:val="none" w:sz="0" w:space="0" w:color="auto"/>
                            <w:right w:val="none" w:sz="0" w:space="0" w:color="auto"/>
                          </w:divBdr>
                          <w:divsChild>
                            <w:div w:id="416247192">
                              <w:marLeft w:val="0"/>
                              <w:marRight w:val="0"/>
                              <w:marTop w:val="0"/>
                              <w:marBottom w:val="0"/>
                              <w:divBdr>
                                <w:top w:val="none" w:sz="0" w:space="0" w:color="auto"/>
                                <w:left w:val="none" w:sz="0" w:space="0" w:color="auto"/>
                                <w:bottom w:val="none" w:sz="0" w:space="0" w:color="auto"/>
                                <w:right w:val="none" w:sz="0" w:space="0" w:color="auto"/>
                              </w:divBdr>
                            </w:div>
                            <w:div w:id="330060826">
                              <w:marLeft w:val="0"/>
                              <w:marRight w:val="0"/>
                              <w:marTop w:val="0"/>
                              <w:marBottom w:val="0"/>
                              <w:divBdr>
                                <w:top w:val="none" w:sz="0" w:space="0" w:color="auto"/>
                                <w:left w:val="none" w:sz="0" w:space="0" w:color="auto"/>
                                <w:bottom w:val="none" w:sz="0" w:space="0" w:color="auto"/>
                                <w:right w:val="none" w:sz="0" w:space="0" w:color="auto"/>
                              </w:divBdr>
                            </w:div>
                            <w:div w:id="429392009">
                              <w:marLeft w:val="0"/>
                              <w:marRight w:val="0"/>
                              <w:marTop w:val="0"/>
                              <w:marBottom w:val="0"/>
                              <w:divBdr>
                                <w:top w:val="none" w:sz="0" w:space="0" w:color="auto"/>
                                <w:left w:val="none" w:sz="0" w:space="0" w:color="auto"/>
                                <w:bottom w:val="none" w:sz="0" w:space="0" w:color="auto"/>
                                <w:right w:val="none" w:sz="0" w:space="0" w:color="auto"/>
                              </w:divBdr>
                            </w:div>
                          </w:divsChild>
                        </w:div>
                        <w:div w:id="1443838610">
                          <w:marLeft w:val="0"/>
                          <w:marRight w:val="0"/>
                          <w:marTop w:val="0"/>
                          <w:marBottom w:val="0"/>
                          <w:divBdr>
                            <w:top w:val="none" w:sz="0" w:space="0" w:color="auto"/>
                            <w:left w:val="none" w:sz="0" w:space="0" w:color="auto"/>
                            <w:bottom w:val="none" w:sz="0" w:space="0" w:color="auto"/>
                            <w:right w:val="none" w:sz="0" w:space="0" w:color="auto"/>
                          </w:divBdr>
                          <w:divsChild>
                            <w:div w:id="195580451">
                              <w:marLeft w:val="0"/>
                              <w:marRight w:val="0"/>
                              <w:marTop w:val="0"/>
                              <w:marBottom w:val="0"/>
                              <w:divBdr>
                                <w:top w:val="none" w:sz="0" w:space="0" w:color="auto"/>
                                <w:left w:val="none" w:sz="0" w:space="0" w:color="auto"/>
                                <w:bottom w:val="none" w:sz="0" w:space="0" w:color="auto"/>
                                <w:right w:val="none" w:sz="0" w:space="0" w:color="auto"/>
                              </w:divBdr>
                            </w:div>
                            <w:div w:id="581649405">
                              <w:marLeft w:val="0"/>
                              <w:marRight w:val="0"/>
                              <w:marTop w:val="0"/>
                              <w:marBottom w:val="0"/>
                              <w:divBdr>
                                <w:top w:val="none" w:sz="0" w:space="0" w:color="auto"/>
                                <w:left w:val="none" w:sz="0" w:space="0" w:color="auto"/>
                                <w:bottom w:val="none" w:sz="0" w:space="0" w:color="auto"/>
                                <w:right w:val="none" w:sz="0" w:space="0" w:color="auto"/>
                              </w:divBdr>
                            </w:div>
                            <w:div w:id="1389182459">
                              <w:marLeft w:val="0"/>
                              <w:marRight w:val="0"/>
                              <w:marTop w:val="0"/>
                              <w:marBottom w:val="0"/>
                              <w:divBdr>
                                <w:top w:val="none" w:sz="0" w:space="0" w:color="auto"/>
                                <w:left w:val="none" w:sz="0" w:space="0" w:color="auto"/>
                                <w:bottom w:val="none" w:sz="0" w:space="0" w:color="auto"/>
                                <w:right w:val="none" w:sz="0" w:space="0" w:color="auto"/>
                              </w:divBdr>
                            </w:div>
                            <w:div w:id="1381326799">
                              <w:marLeft w:val="0"/>
                              <w:marRight w:val="0"/>
                              <w:marTop w:val="0"/>
                              <w:marBottom w:val="0"/>
                              <w:divBdr>
                                <w:top w:val="none" w:sz="0" w:space="0" w:color="auto"/>
                                <w:left w:val="none" w:sz="0" w:space="0" w:color="auto"/>
                                <w:bottom w:val="none" w:sz="0" w:space="0" w:color="auto"/>
                                <w:right w:val="none" w:sz="0" w:space="0" w:color="auto"/>
                              </w:divBdr>
                            </w:div>
                            <w:div w:id="752898355">
                              <w:marLeft w:val="0"/>
                              <w:marRight w:val="0"/>
                              <w:marTop w:val="0"/>
                              <w:marBottom w:val="0"/>
                              <w:divBdr>
                                <w:top w:val="none" w:sz="0" w:space="0" w:color="auto"/>
                                <w:left w:val="none" w:sz="0" w:space="0" w:color="auto"/>
                                <w:bottom w:val="none" w:sz="0" w:space="0" w:color="auto"/>
                                <w:right w:val="none" w:sz="0" w:space="0" w:color="auto"/>
                              </w:divBdr>
                            </w:div>
                            <w:div w:id="1021976797">
                              <w:marLeft w:val="0"/>
                              <w:marRight w:val="0"/>
                              <w:marTop w:val="0"/>
                              <w:marBottom w:val="0"/>
                              <w:divBdr>
                                <w:top w:val="none" w:sz="0" w:space="0" w:color="auto"/>
                                <w:left w:val="none" w:sz="0" w:space="0" w:color="auto"/>
                                <w:bottom w:val="none" w:sz="0" w:space="0" w:color="auto"/>
                                <w:right w:val="none" w:sz="0" w:space="0" w:color="auto"/>
                              </w:divBdr>
                            </w:div>
                          </w:divsChild>
                        </w:div>
                        <w:div w:id="2096827851">
                          <w:marLeft w:val="0"/>
                          <w:marRight w:val="0"/>
                          <w:marTop w:val="0"/>
                          <w:marBottom w:val="0"/>
                          <w:divBdr>
                            <w:top w:val="none" w:sz="0" w:space="0" w:color="auto"/>
                            <w:left w:val="none" w:sz="0" w:space="0" w:color="auto"/>
                            <w:bottom w:val="none" w:sz="0" w:space="0" w:color="auto"/>
                            <w:right w:val="none" w:sz="0" w:space="0" w:color="auto"/>
                          </w:divBdr>
                          <w:divsChild>
                            <w:div w:id="358703913">
                              <w:marLeft w:val="0"/>
                              <w:marRight w:val="0"/>
                              <w:marTop w:val="0"/>
                              <w:marBottom w:val="0"/>
                              <w:divBdr>
                                <w:top w:val="none" w:sz="0" w:space="0" w:color="auto"/>
                                <w:left w:val="none" w:sz="0" w:space="0" w:color="auto"/>
                                <w:bottom w:val="none" w:sz="0" w:space="0" w:color="auto"/>
                                <w:right w:val="none" w:sz="0" w:space="0" w:color="auto"/>
                              </w:divBdr>
                            </w:div>
                            <w:div w:id="1122380264">
                              <w:marLeft w:val="0"/>
                              <w:marRight w:val="0"/>
                              <w:marTop w:val="0"/>
                              <w:marBottom w:val="0"/>
                              <w:divBdr>
                                <w:top w:val="none" w:sz="0" w:space="0" w:color="auto"/>
                                <w:left w:val="none" w:sz="0" w:space="0" w:color="auto"/>
                                <w:bottom w:val="none" w:sz="0" w:space="0" w:color="auto"/>
                                <w:right w:val="none" w:sz="0" w:space="0" w:color="auto"/>
                              </w:divBdr>
                            </w:div>
                            <w:div w:id="1306616697">
                              <w:marLeft w:val="0"/>
                              <w:marRight w:val="0"/>
                              <w:marTop w:val="0"/>
                              <w:marBottom w:val="0"/>
                              <w:divBdr>
                                <w:top w:val="none" w:sz="0" w:space="0" w:color="auto"/>
                                <w:left w:val="none" w:sz="0" w:space="0" w:color="auto"/>
                                <w:bottom w:val="none" w:sz="0" w:space="0" w:color="auto"/>
                                <w:right w:val="none" w:sz="0" w:space="0" w:color="auto"/>
                              </w:divBdr>
                            </w:div>
                            <w:div w:id="1171602657">
                              <w:marLeft w:val="0"/>
                              <w:marRight w:val="0"/>
                              <w:marTop w:val="0"/>
                              <w:marBottom w:val="0"/>
                              <w:divBdr>
                                <w:top w:val="none" w:sz="0" w:space="0" w:color="auto"/>
                                <w:left w:val="none" w:sz="0" w:space="0" w:color="auto"/>
                                <w:bottom w:val="none" w:sz="0" w:space="0" w:color="auto"/>
                                <w:right w:val="none" w:sz="0" w:space="0" w:color="auto"/>
                              </w:divBdr>
                            </w:div>
                            <w:div w:id="652564286">
                              <w:marLeft w:val="0"/>
                              <w:marRight w:val="0"/>
                              <w:marTop w:val="0"/>
                              <w:marBottom w:val="0"/>
                              <w:divBdr>
                                <w:top w:val="none" w:sz="0" w:space="0" w:color="auto"/>
                                <w:left w:val="none" w:sz="0" w:space="0" w:color="auto"/>
                                <w:bottom w:val="none" w:sz="0" w:space="0" w:color="auto"/>
                                <w:right w:val="none" w:sz="0" w:space="0" w:color="auto"/>
                              </w:divBdr>
                            </w:div>
                            <w:div w:id="407197071">
                              <w:marLeft w:val="0"/>
                              <w:marRight w:val="0"/>
                              <w:marTop w:val="0"/>
                              <w:marBottom w:val="0"/>
                              <w:divBdr>
                                <w:top w:val="none" w:sz="0" w:space="0" w:color="auto"/>
                                <w:left w:val="none" w:sz="0" w:space="0" w:color="auto"/>
                                <w:bottom w:val="none" w:sz="0" w:space="0" w:color="auto"/>
                                <w:right w:val="none" w:sz="0" w:space="0" w:color="auto"/>
                              </w:divBdr>
                            </w:div>
                            <w:div w:id="1952589645">
                              <w:marLeft w:val="0"/>
                              <w:marRight w:val="0"/>
                              <w:marTop w:val="0"/>
                              <w:marBottom w:val="0"/>
                              <w:divBdr>
                                <w:top w:val="none" w:sz="0" w:space="0" w:color="auto"/>
                                <w:left w:val="none" w:sz="0" w:space="0" w:color="auto"/>
                                <w:bottom w:val="none" w:sz="0" w:space="0" w:color="auto"/>
                                <w:right w:val="none" w:sz="0" w:space="0" w:color="auto"/>
                              </w:divBdr>
                            </w:div>
                            <w:div w:id="1097168888">
                              <w:marLeft w:val="0"/>
                              <w:marRight w:val="0"/>
                              <w:marTop w:val="0"/>
                              <w:marBottom w:val="0"/>
                              <w:divBdr>
                                <w:top w:val="none" w:sz="0" w:space="0" w:color="auto"/>
                                <w:left w:val="none" w:sz="0" w:space="0" w:color="auto"/>
                                <w:bottom w:val="none" w:sz="0" w:space="0" w:color="auto"/>
                                <w:right w:val="none" w:sz="0" w:space="0" w:color="auto"/>
                              </w:divBdr>
                            </w:div>
                            <w:div w:id="992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3057</Words>
  <Characters>18342</Characters>
  <Application>Microsoft Office Word</Application>
  <DocSecurity>0</DocSecurity>
  <Lines>152</Lines>
  <Paragraphs>42</Paragraphs>
  <ScaleCrop>false</ScaleCrop>
  <Company>MOPS</Company>
  <LinksUpToDate>false</LinksUpToDate>
  <CharactersWithSpaces>21357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2</cp:revision>
  <dcterms:created xsi:type="dcterms:W3CDTF">2016-11-28T10:45:00Z</dcterms:created>
  <dcterms:modified xsi:type="dcterms:W3CDTF">2016-11-28T10:55:00Z</dcterms:modified>
</cp:coreProperties>
</file>