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700" w:rsidRPr="00B91BAE" w:rsidRDefault="00D61700" w:rsidP="00D84740">
      <w:pPr>
        <w:pStyle w:val="Standard"/>
        <w:spacing w:line="360" w:lineRule="auto"/>
        <w:ind w:right="394"/>
        <w:jc w:val="both"/>
      </w:pPr>
    </w:p>
    <w:tbl>
      <w:tblPr>
        <w:tblW w:w="14494" w:type="dxa"/>
        <w:tblInd w:w="-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1"/>
        <w:gridCol w:w="2399"/>
        <w:gridCol w:w="3554"/>
        <w:gridCol w:w="851"/>
        <w:gridCol w:w="992"/>
        <w:gridCol w:w="1276"/>
        <w:gridCol w:w="850"/>
        <w:gridCol w:w="1276"/>
        <w:gridCol w:w="1417"/>
        <w:gridCol w:w="1418"/>
      </w:tblGrid>
      <w:tr w:rsidR="00D61700" w:rsidRPr="00B91BAE">
        <w:trPr>
          <w:trHeight w:val="435"/>
        </w:trPr>
        <w:tc>
          <w:tcPr>
            <w:tcW w:w="14494" w:type="dxa"/>
            <w:gridSpan w:val="10"/>
            <w:vAlign w:val="center"/>
          </w:tcPr>
          <w:p w:rsidR="00D61700" w:rsidRPr="00B91BAE" w:rsidRDefault="00D61700" w:rsidP="00D61700">
            <w:pPr>
              <w:snapToGrid w:val="0"/>
              <w:jc w:val="right"/>
              <w:rPr>
                <w:color w:val="000000"/>
                <w:sz w:val="31"/>
                <w:lang w:eastAsia="pl-PL"/>
              </w:rPr>
            </w:pPr>
            <w:bookmarkStart w:id="0" w:name="RANGE!A1%253AJ42"/>
            <w:bookmarkEnd w:id="0"/>
            <w:r w:rsidRPr="00B91BAE">
              <w:t>Załąc</w:t>
            </w:r>
            <w:r>
              <w:t>znik nr 1 C</w:t>
            </w:r>
            <w:r w:rsidR="00C01B62">
              <w:t xml:space="preserve"> do S</w:t>
            </w:r>
            <w:r w:rsidR="00A51229">
              <w:t>WZ</w:t>
            </w:r>
            <w:r w:rsidRPr="00B91BAE">
              <w:rPr>
                <w:color w:val="000000"/>
                <w:sz w:val="31"/>
                <w:lang w:eastAsia="pl-PL"/>
              </w:rPr>
              <w:t xml:space="preserve">                                                      </w:t>
            </w:r>
          </w:p>
          <w:p w:rsidR="006E7234" w:rsidRDefault="006E7234" w:rsidP="00D61700">
            <w:pPr>
              <w:rPr>
                <w:color w:val="000000"/>
                <w:sz w:val="16"/>
                <w:lang w:eastAsia="pl-PL"/>
              </w:rPr>
            </w:pPr>
          </w:p>
          <w:p w:rsidR="006E7234" w:rsidRDefault="006E7234" w:rsidP="00D61700">
            <w:pPr>
              <w:rPr>
                <w:color w:val="000000"/>
                <w:sz w:val="16"/>
                <w:lang w:eastAsia="pl-PL"/>
              </w:rPr>
            </w:pPr>
          </w:p>
          <w:p w:rsidR="006E7234" w:rsidRDefault="006E7234" w:rsidP="00D61700">
            <w:pPr>
              <w:rPr>
                <w:color w:val="000000"/>
                <w:sz w:val="16"/>
                <w:lang w:eastAsia="pl-PL"/>
              </w:rPr>
            </w:pPr>
          </w:p>
          <w:p w:rsidR="00D61700" w:rsidRPr="00B91BAE" w:rsidRDefault="00D61700" w:rsidP="00D61700">
            <w:pPr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Pieczęć dostawcy</w:t>
            </w:r>
          </w:p>
          <w:p w:rsidR="00D61700" w:rsidRPr="00B91BAE" w:rsidRDefault="00D61700" w:rsidP="00D61700">
            <w:pPr>
              <w:tabs>
                <w:tab w:val="left" w:pos="567"/>
              </w:tabs>
              <w:rPr>
                <w:color w:val="000000"/>
                <w:lang w:eastAsia="pl-PL"/>
              </w:rPr>
            </w:pPr>
          </w:p>
          <w:p w:rsidR="00D61700" w:rsidRPr="00B91BAE" w:rsidRDefault="00D61700" w:rsidP="00D61700">
            <w:pPr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III Wędliny</w:t>
            </w:r>
          </w:p>
        </w:tc>
      </w:tr>
      <w:tr w:rsidR="00D61700" w:rsidRPr="00B91BAE">
        <w:trPr>
          <w:trHeight w:val="615"/>
        </w:trPr>
        <w:tc>
          <w:tcPr>
            <w:tcW w:w="14494" w:type="dxa"/>
            <w:gridSpan w:val="10"/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Niniejszym oferuję realizację zamówienia zgodnie z zawartym opisem, za cenę wynikającą z poniższej kalkulacji.</w:t>
            </w:r>
          </w:p>
        </w:tc>
      </w:tr>
      <w:tr w:rsidR="00D61700" w:rsidRPr="00B91BAE">
        <w:trPr>
          <w:cantSplit/>
          <w:trHeight w:val="540"/>
        </w:trPr>
        <w:tc>
          <w:tcPr>
            <w:tcW w:w="4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23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Asortyment</w:t>
            </w:r>
          </w:p>
        </w:tc>
        <w:tc>
          <w:tcPr>
            <w:tcW w:w="3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Wymagane parametry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j.m.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Cena jednostkowa netto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stawka VAT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Cena jednostkowa brutto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Łączna wartość netto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Łączna wartość brutto</w:t>
            </w:r>
          </w:p>
        </w:tc>
      </w:tr>
      <w:tr w:rsidR="00D61700" w:rsidRPr="00B91BAE">
        <w:trPr>
          <w:cantSplit/>
          <w:trHeight w:val="315"/>
        </w:trPr>
        <w:tc>
          <w:tcPr>
            <w:tcW w:w="4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23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35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(%)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</w:tr>
      <w:tr w:rsidR="00D61700" w:rsidRPr="00B91BAE">
        <w:trPr>
          <w:trHeight w:hRule="exact" w:val="200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D61700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D61700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Polędwica drobiowa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Boczek wędzony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Kaszanka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Kiełbasa żywiecka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  5.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F6575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Kiełbasa szynkowa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52373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  6.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F6575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Szynka gotowana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523739"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7.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Kiełbasa krakowska parzona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4B74E4" w:rsidRDefault="001F38C9" w:rsidP="009C4DC3">
            <w:pPr>
              <w:snapToGrid w:val="0"/>
              <w:rPr>
                <w:b/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8.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Kiełbasa parówkowa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9.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Kiełbasa zwyczajna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52373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9C4DC3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Kiełbasa śląska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CF4001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CF4001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260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523739">
        <w:trPr>
          <w:trHeight w:hRule="exact" w:val="567"/>
        </w:trPr>
        <w:tc>
          <w:tcPr>
            <w:tcW w:w="4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CB58DB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Salceson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2A7964" w:rsidP="00CB58DB">
            <w:pPr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CB58DB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52373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1</w:t>
            </w:r>
            <w:r w:rsidR="00523739"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523739">
        <w:trPr>
          <w:trHeight w:hRule="exact" w:val="567"/>
        </w:trPr>
        <w:tc>
          <w:tcPr>
            <w:tcW w:w="4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12.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Metka cebulowa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52373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523739">
              <w:rPr>
                <w:b/>
                <w:color w:val="000000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13.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Metka łososiowa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70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14.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Pasztet pieczony</w:t>
            </w:r>
            <w:r>
              <w:rPr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color w:val="000000"/>
                <w:lang w:eastAsia="pl-PL"/>
              </w:rPr>
              <w:t>foremkowy</w:t>
            </w:r>
            <w:proofErr w:type="spellEnd"/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CB58DB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90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15.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Salami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16.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Mortadela wieprzowa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5811A1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17.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Blok szynkowy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811A1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18.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Indyk w galarecie z pieczarkami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811A1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19.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Kiełbasa szynkowa z indyka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811A1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Szynkówka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Keks drobiowy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22.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811A1" w:rsidP="00D61700">
            <w:pPr>
              <w:snapToGrid w:val="0"/>
              <w:rPr>
                <w:color w:val="000000"/>
                <w:lang w:eastAsia="pl-PL"/>
              </w:rPr>
            </w:pPr>
            <w:proofErr w:type="spellStart"/>
            <w:r>
              <w:rPr>
                <w:color w:val="000000"/>
                <w:lang w:eastAsia="pl-PL"/>
              </w:rPr>
              <w:t>Zwijaniec</w:t>
            </w:r>
            <w:proofErr w:type="spellEnd"/>
            <w:r>
              <w:rPr>
                <w:color w:val="000000"/>
                <w:lang w:eastAsia="pl-PL"/>
              </w:rPr>
              <w:t xml:space="preserve"> farmerski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23.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811A1" w:rsidP="0003101B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Fantazja szynkowa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24.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7A008C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Kiełbasa </w:t>
            </w:r>
            <w:proofErr w:type="spellStart"/>
            <w:r>
              <w:rPr>
                <w:color w:val="000000"/>
                <w:lang w:eastAsia="pl-PL"/>
              </w:rPr>
              <w:t>golonkowa</w:t>
            </w:r>
            <w:proofErr w:type="spellEnd"/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A008C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25.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Pieczeń drobiowa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>
        <w:trPr>
          <w:trHeight w:val="390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</w:tr>
    </w:tbl>
    <w:p w:rsidR="00072C82" w:rsidRDefault="00072C82" w:rsidP="007A008C">
      <w:pPr>
        <w:tabs>
          <w:tab w:val="left" w:pos="567"/>
        </w:tabs>
        <w:ind w:right="394"/>
        <w:jc w:val="both"/>
      </w:pPr>
    </w:p>
    <w:p w:rsidR="00D61700" w:rsidRPr="00B91BAE" w:rsidRDefault="00D61700" w:rsidP="007A008C">
      <w:pPr>
        <w:tabs>
          <w:tab w:val="left" w:pos="567"/>
        </w:tabs>
        <w:ind w:right="394"/>
        <w:jc w:val="both"/>
      </w:pPr>
      <w:r w:rsidRPr="00B91BAE">
        <w:t>Dostawa będzie realizowana do magazynu spożywczego Domu Pomocy Społe</w:t>
      </w:r>
      <w:r>
        <w:t xml:space="preserve">cznej w </w:t>
      </w:r>
      <w:proofErr w:type="spellStart"/>
      <w:r w:rsidR="00D87EFC">
        <w:t>Radawiu</w:t>
      </w:r>
      <w:proofErr w:type="spellEnd"/>
      <w:r w:rsidR="00D87EFC">
        <w:t xml:space="preserve"> ul. Żwirowa 1</w:t>
      </w:r>
    </w:p>
    <w:p w:rsidR="007A008C" w:rsidRDefault="007A008C" w:rsidP="007A008C">
      <w:pPr>
        <w:pStyle w:val="Standard"/>
        <w:spacing w:line="360" w:lineRule="auto"/>
        <w:jc w:val="both"/>
      </w:pPr>
    </w:p>
    <w:p w:rsidR="001F2A33" w:rsidRDefault="00D61700" w:rsidP="00523739">
      <w:pPr>
        <w:pStyle w:val="Standard"/>
        <w:spacing w:line="360" w:lineRule="auto"/>
        <w:jc w:val="both"/>
      </w:pPr>
      <w:r w:rsidRPr="00B91BAE">
        <w:t xml:space="preserve">ZAMAWIAJĄCY                            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  <w:t xml:space="preserve">                                                                                                </w:t>
      </w:r>
      <w:r w:rsidR="00901FC6">
        <w:t xml:space="preserve">           </w:t>
      </w:r>
      <w:r w:rsidR="007A008C">
        <w:t>WYKONAWCA</w:t>
      </w:r>
    </w:p>
    <w:p w:rsidR="001F2A33" w:rsidRDefault="001F2A33" w:rsidP="001F2A33">
      <w:pPr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sectPr w:rsidR="001F2A33" w:rsidSect="00D61700">
      <w:pgSz w:w="16838" w:h="11906" w:orient="landscape"/>
      <w:pgMar w:top="284" w:right="1418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1700"/>
    <w:rsid w:val="0003101B"/>
    <w:rsid w:val="00043F5A"/>
    <w:rsid w:val="00072C82"/>
    <w:rsid w:val="000B7D66"/>
    <w:rsid w:val="000D7F93"/>
    <w:rsid w:val="000F2C32"/>
    <w:rsid w:val="001728CD"/>
    <w:rsid w:val="00173E5B"/>
    <w:rsid w:val="001960B4"/>
    <w:rsid w:val="001E24BF"/>
    <w:rsid w:val="001F2A33"/>
    <w:rsid w:val="001F38C9"/>
    <w:rsid w:val="00223137"/>
    <w:rsid w:val="00230877"/>
    <w:rsid w:val="00285E32"/>
    <w:rsid w:val="002907F0"/>
    <w:rsid w:val="002A46B8"/>
    <w:rsid w:val="002A7964"/>
    <w:rsid w:val="002D69B1"/>
    <w:rsid w:val="003F2D4E"/>
    <w:rsid w:val="00412308"/>
    <w:rsid w:val="004474E5"/>
    <w:rsid w:val="0049252E"/>
    <w:rsid w:val="004B1B5F"/>
    <w:rsid w:val="004B74E4"/>
    <w:rsid w:val="004C2913"/>
    <w:rsid w:val="004F5591"/>
    <w:rsid w:val="00511BAB"/>
    <w:rsid w:val="00523739"/>
    <w:rsid w:val="005363FB"/>
    <w:rsid w:val="005811A1"/>
    <w:rsid w:val="005B655B"/>
    <w:rsid w:val="005F3464"/>
    <w:rsid w:val="00624FF5"/>
    <w:rsid w:val="006C6E8E"/>
    <w:rsid w:val="006D3816"/>
    <w:rsid w:val="006D5C78"/>
    <w:rsid w:val="006E7234"/>
    <w:rsid w:val="006F440C"/>
    <w:rsid w:val="0076680C"/>
    <w:rsid w:val="007A008C"/>
    <w:rsid w:val="007A636B"/>
    <w:rsid w:val="007B79E4"/>
    <w:rsid w:val="007F0CC0"/>
    <w:rsid w:val="008072C8"/>
    <w:rsid w:val="00833C7E"/>
    <w:rsid w:val="008E39DC"/>
    <w:rsid w:val="008F65A5"/>
    <w:rsid w:val="00901FC6"/>
    <w:rsid w:val="009049B8"/>
    <w:rsid w:val="00966C74"/>
    <w:rsid w:val="009A6400"/>
    <w:rsid w:val="009C4A2D"/>
    <w:rsid w:val="009C4DC3"/>
    <w:rsid w:val="00A24BF2"/>
    <w:rsid w:val="00A315BD"/>
    <w:rsid w:val="00A4705D"/>
    <w:rsid w:val="00A51229"/>
    <w:rsid w:val="00A57A0D"/>
    <w:rsid w:val="00A7643F"/>
    <w:rsid w:val="00A82510"/>
    <w:rsid w:val="00AB6FD8"/>
    <w:rsid w:val="00AC743F"/>
    <w:rsid w:val="00AD2475"/>
    <w:rsid w:val="00AF7653"/>
    <w:rsid w:val="00B43E50"/>
    <w:rsid w:val="00B86226"/>
    <w:rsid w:val="00BF01D7"/>
    <w:rsid w:val="00C01B62"/>
    <w:rsid w:val="00C05C08"/>
    <w:rsid w:val="00C2603F"/>
    <w:rsid w:val="00CB58DB"/>
    <w:rsid w:val="00CC0660"/>
    <w:rsid w:val="00CF4001"/>
    <w:rsid w:val="00D12111"/>
    <w:rsid w:val="00D17074"/>
    <w:rsid w:val="00D61700"/>
    <w:rsid w:val="00D84740"/>
    <w:rsid w:val="00D87966"/>
    <w:rsid w:val="00D87EFC"/>
    <w:rsid w:val="00E97D3C"/>
    <w:rsid w:val="00EC1683"/>
    <w:rsid w:val="00F279E6"/>
    <w:rsid w:val="00F309A8"/>
    <w:rsid w:val="00F44434"/>
    <w:rsid w:val="00FE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1700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61700"/>
    <w:pPr>
      <w:suppressAutoHyphens/>
      <w:textAlignment w:val="baseline"/>
    </w:pPr>
    <w:rPr>
      <w:rFonts w:ascii="Times New Roman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Radawie</cp:lastModifiedBy>
  <cp:revision>7</cp:revision>
  <dcterms:created xsi:type="dcterms:W3CDTF">2021-12-10T06:41:00Z</dcterms:created>
  <dcterms:modified xsi:type="dcterms:W3CDTF">2021-12-10T11:11:00Z</dcterms:modified>
</cp:coreProperties>
</file>